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A3" w:rsidRPr="004925A3" w:rsidRDefault="004925A3" w:rsidP="004925A3">
      <w:pPr>
        <w:spacing w:after="0" w:line="240" w:lineRule="auto"/>
        <w:jc w:val="center"/>
        <w:rPr>
          <w:rFonts w:ascii="Cambria" w:eastAsia="Times New Roman" w:hAnsi="Cambria" w:cs="Times New Roman"/>
          <w:b/>
          <w:bCs/>
          <w:sz w:val="24"/>
          <w:szCs w:val="24"/>
        </w:rPr>
      </w:pPr>
      <w:r w:rsidRPr="004925A3">
        <w:rPr>
          <w:rFonts w:ascii="Cambria" w:eastAsia="Times New Roman" w:hAnsi="Cambria" w:cs="Times New Roman"/>
          <w:b/>
          <w:bCs/>
          <w:sz w:val="24"/>
          <w:szCs w:val="24"/>
        </w:rPr>
        <w:t>PERSETUJUAN TINDAKAN MEDIK ( INFORMED CONSENT) BAGI KLIEN KELUARGA</w:t>
      </w:r>
    </w:p>
    <w:p w:rsidR="004925A3" w:rsidRPr="004925A3" w:rsidRDefault="004925A3" w:rsidP="004925A3">
      <w:pPr>
        <w:spacing w:after="0" w:line="240" w:lineRule="auto"/>
        <w:jc w:val="center"/>
        <w:rPr>
          <w:rFonts w:ascii="Cambria" w:eastAsia="Times New Roman" w:hAnsi="Cambria" w:cs="Times New Roman"/>
          <w:b/>
          <w:bCs/>
          <w:sz w:val="24"/>
          <w:szCs w:val="24"/>
        </w:rPr>
      </w:pPr>
      <w:r w:rsidRPr="004925A3">
        <w:rPr>
          <w:rFonts w:ascii="Cambria" w:eastAsia="Times New Roman" w:hAnsi="Cambria" w:cs="Times New Roman"/>
          <w:b/>
          <w:bCs/>
          <w:sz w:val="24"/>
          <w:szCs w:val="24"/>
        </w:rPr>
        <w:t>BERENCANA  DALAM PELAYANAN ALAT KONTRASEPSI IMPLANT, IUD, DAN MOP/MOW</w:t>
      </w:r>
    </w:p>
    <w:p w:rsidR="004925A3" w:rsidRPr="004925A3" w:rsidRDefault="004925A3" w:rsidP="004925A3">
      <w:pPr>
        <w:spacing w:after="0" w:line="240" w:lineRule="auto"/>
        <w:rPr>
          <w:rFonts w:ascii="Cambria" w:eastAsia="Times New Roman" w:hAnsi="Cambria" w:cs="Times New Roman"/>
          <w:b/>
          <w:bCs/>
          <w:sz w:val="24"/>
          <w:szCs w:val="24"/>
        </w:rPr>
      </w:pPr>
    </w:p>
    <w:p w:rsidR="004925A3" w:rsidRPr="004925A3" w:rsidRDefault="004925A3" w:rsidP="004925A3">
      <w:pPr>
        <w:spacing w:after="0" w:line="240" w:lineRule="auto"/>
        <w:jc w:val="center"/>
        <w:rPr>
          <w:rFonts w:ascii="Cambria" w:eastAsia="Times New Roman" w:hAnsi="Cambria" w:cs="Arial"/>
          <w:b/>
          <w:sz w:val="24"/>
          <w:szCs w:val="24"/>
          <w:lang w:val="pt-BR"/>
        </w:rPr>
      </w:pPr>
      <w:r w:rsidRPr="004925A3">
        <w:rPr>
          <w:rFonts w:ascii="Cambria" w:eastAsia="Times New Roman" w:hAnsi="Cambria" w:cs="Times New Roman"/>
          <w:b/>
          <w:bCs/>
          <w:sz w:val="24"/>
          <w:szCs w:val="24"/>
        </w:rPr>
        <w:t>Oleh : Hadi Handoko</w:t>
      </w:r>
    </w:p>
    <w:p w:rsidR="004925A3" w:rsidRPr="004925A3" w:rsidRDefault="004925A3" w:rsidP="004925A3">
      <w:pPr>
        <w:spacing w:after="0" w:line="240" w:lineRule="auto"/>
        <w:ind w:right="-1213"/>
        <w:rPr>
          <w:rFonts w:ascii="Cambria" w:eastAsia="Times New Roman" w:hAnsi="Cambria" w:cs="Arial"/>
          <w:b/>
          <w:sz w:val="24"/>
          <w:szCs w:val="24"/>
          <w:lang w:val="pt-BR"/>
        </w:rPr>
      </w:pPr>
    </w:p>
    <w:p w:rsidR="004925A3" w:rsidRPr="004925A3" w:rsidRDefault="004925A3" w:rsidP="004925A3">
      <w:pPr>
        <w:spacing w:after="0" w:line="240" w:lineRule="auto"/>
        <w:ind w:right="-1213"/>
        <w:rPr>
          <w:rFonts w:ascii="Cambria" w:eastAsia="Times New Roman" w:hAnsi="Cambria" w:cs="Arial"/>
          <w:b/>
          <w:sz w:val="24"/>
          <w:szCs w:val="24"/>
          <w:lang w:val="pt-BR"/>
        </w:rPr>
      </w:pPr>
      <w:r w:rsidRPr="004925A3">
        <w:rPr>
          <w:rFonts w:ascii="Cambria" w:eastAsia="Times New Roman" w:hAnsi="Cambria" w:cs="Arial"/>
          <w:b/>
          <w:sz w:val="24"/>
          <w:szCs w:val="24"/>
          <w:lang w:val="pt-BR"/>
        </w:rPr>
        <w:t xml:space="preserve">Pendahuluan </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b/>
          <w:sz w:val="24"/>
          <w:szCs w:val="24"/>
          <w:lang w:val="pt-BR"/>
        </w:rPr>
        <w:tab/>
      </w:r>
      <w:r w:rsidRPr="004925A3">
        <w:rPr>
          <w:rFonts w:ascii="Cambria" w:eastAsia="Times New Roman" w:hAnsi="Cambria" w:cs="Arial"/>
          <w:sz w:val="24"/>
          <w:szCs w:val="24"/>
          <w:lang w:val="pt-BR"/>
        </w:rPr>
        <w:t>Awal pelaksanaan program Keluarga Berencana secara nasional di Indonesia dimulai sekitar tahun 1970 yang dilakukan oleh Perkumpulan Keluarga Berencana Indonesia (PKBI) dan masa tersebut  Indonesia masih merupakan salah satu negara yang dijadikan proyek percontohan dalam pengendalian pertumbuhan penduduk.</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Sepuluh tahun berjalan menunjukkan keberhasilan yang dapat dirasakan oleh pemerintah, sehingga dipandang perlu  untuk segera lebih mengoptimalkan program Keluarga Berencana yang kemudian pemerintah mengambil alih untuk mengelola program tersebut melalui Badan Koordinasi Keluarga Berencana Nasional (BKKBN).</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 xml:space="preserve">Dalam pelaksanaan program KB secara nasional ternyata banyak kendala-kendala yang dihadapi, namun karena dalam opersional dilapangan  BKKBN tidak berjalan sendiri melainkan bekerjasama dengan semua sektor, antara lain  dengan ABRI, POLRI, Kesehatan, Koperasi, Pertanian.     </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 xml:space="preserve">Pada era tahun 90an program Keluarga Berencana dikembangan menjadi Gerakan Keluarga Berencana (GKBN), sehingga pemenuhan secara kuantitas lebih diutamakan daripada kualitas pelayanan bahkan tanpa mempeldulikan hak-hak persetujuan klien dan pasangannya, orientasi gerakan hanya pada pencapaian target, tanpa mempertimbangkan bagaimana mutu pelayanan serta kesadaran masyarakat terhadap program. </w:t>
      </w:r>
    </w:p>
    <w:p w:rsidR="004925A3" w:rsidRPr="004925A3" w:rsidRDefault="004925A3" w:rsidP="004925A3">
      <w:pPr>
        <w:spacing w:after="0" w:line="240" w:lineRule="auto"/>
        <w:ind w:right="-9"/>
        <w:jc w:val="both"/>
        <w:rPr>
          <w:rFonts w:ascii="Cambria" w:eastAsia="Times New Roman" w:hAnsi="Cambria" w:cs="Arial"/>
          <w:sz w:val="24"/>
          <w:szCs w:val="24"/>
          <w:lang w:val="id-ID"/>
        </w:rPr>
      </w:pPr>
      <w:r w:rsidRPr="004925A3">
        <w:rPr>
          <w:rFonts w:ascii="Cambria" w:eastAsia="Times New Roman" w:hAnsi="Cambria" w:cs="Arial"/>
          <w:sz w:val="24"/>
          <w:szCs w:val="24"/>
          <w:lang w:val="pt-BR"/>
        </w:rPr>
        <w:tab/>
        <w:t xml:space="preserve">Di era Reformasi dalam menuju Otonomi Daerah,  BKKBN tingkat Kabupaten/ Kota yang sejak awal merupakan Instansi fertikal (seluruh karyawan/karyawati merupakan Pegawai Pusat), pada tahun 2002 Presiden menyerahkan kepada Bupati/ Walikota masing-masing daerah seluruh  wilayah Indonesia </w:t>
      </w:r>
    </w:p>
    <w:p w:rsidR="004925A3" w:rsidRPr="004925A3" w:rsidRDefault="004925A3" w:rsidP="004925A3">
      <w:pPr>
        <w:spacing w:after="0" w:line="240" w:lineRule="auto"/>
        <w:ind w:right="-9"/>
        <w:jc w:val="both"/>
        <w:rPr>
          <w:rFonts w:ascii="Cambria" w:eastAsia="Times New Roman" w:hAnsi="Cambria" w:cs="Arial"/>
          <w:sz w:val="24"/>
          <w:szCs w:val="24"/>
          <w:lang w:val="id-ID"/>
        </w:rPr>
      </w:pP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untuk menjadi bagian dari aparat Pemerintah Daerah Kabupaten/ Kota.</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Sejak terjadi pelimpahan masa  otonomi daerah  inilah program Keluarga Berencana secara  Nasional  mulai kurang diperhatikan oleh beberapa Bupati/ Walikota yang dianggap hanya sebagai instansi penghambat dalam  program Pemerintah Daerah, bahkan terjadi adanya perbedaan di beberapa daerah dalam menerima dan mewadahi lembaga BKKBN.</w:t>
      </w:r>
    </w:p>
    <w:p w:rsidR="004925A3" w:rsidRPr="004925A3" w:rsidRDefault="004925A3" w:rsidP="004925A3">
      <w:pPr>
        <w:spacing w:after="0" w:line="240" w:lineRule="auto"/>
        <w:ind w:right="-9"/>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 xml:space="preserve">Namun untuk Kabupaten Probolinggo sejak pelimpahan, lembaga BKKBN tetap utuh bahkan Bupati sangat merespon positif program Keluarga Berencana hal ini terbukti dengan adanya dukungan melalui dana APBD untuk kegiatan KB.      </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Sejalan dengan perkembangan, diera Reformasi dan otonomi daerah orientasi program berubah dan mengarah pada aspek kualitas pelayanan serta sangat memperhatikan aspek sosial budaya masyarakat dengan memberikan informasi-informasi yang lengkap, jelas dan tidak menyesatkan.</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Dalam proses pra pelayanan kontrasepsi harus diawali dengan konseling yakni  pemberian informasi yang lengkap tanpa adanya suatu unsur yang bersifat memaksa terhadap klien, dengan memberikan konseling yang benar  diharapkan klien dapat mengambil suatu keputusan yang tepat dalam memilih jenis kontrasepsi yang diinginkan </w:t>
      </w:r>
      <w:r w:rsidRPr="004925A3">
        <w:rPr>
          <w:rFonts w:ascii="Cambria" w:eastAsia="Times New Roman" w:hAnsi="Cambria" w:cs="Arial"/>
          <w:sz w:val="24"/>
          <w:szCs w:val="24"/>
          <w:lang w:val="pt-BR"/>
        </w:rPr>
        <w:lastRenderedPageBreak/>
        <w:t xml:space="preserve">tanpa adanya suatu paksaan dari petugas. Oleh karena itu, program Keluarga Berencana Nasional saat ini diarahkan pada upaya peningkatan kualitas pelayanan dan pemenuhan  hak-hak reproduksi klien dan pasangannya serta pengayoman pasca pelayanan.  </w:t>
      </w:r>
    </w:p>
    <w:p w:rsidR="004925A3" w:rsidRPr="004925A3" w:rsidRDefault="004925A3" w:rsidP="004925A3">
      <w:pPr>
        <w:spacing w:after="0" w:line="240" w:lineRule="auto"/>
        <w:ind w:right="-9" w:firstLine="720"/>
        <w:jc w:val="both"/>
        <w:rPr>
          <w:rFonts w:ascii="Cambria" w:eastAsia="Times New Roman" w:hAnsi="Cambria" w:cs="Arial"/>
          <w:i/>
          <w:sz w:val="24"/>
          <w:szCs w:val="24"/>
          <w:lang w:val="pt-BR"/>
        </w:rPr>
      </w:pPr>
      <w:r w:rsidRPr="004925A3">
        <w:rPr>
          <w:rFonts w:ascii="Cambria" w:eastAsia="Times New Roman" w:hAnsi="Cambria" w:cs="Arial"/>
          <w:sz w:val="24"/>
          <w:szCs w:val="24"/>
          <w:lang w:val="pt-BR"/>
        </w:rPr>
        <w:t xml:space="preserve">Sebagaimana Undang-Undang Nomor 10 tahun 1992 tentang Perkembangan Kependudukan dan Pembangunan Keluarga Sejahtera, pasal 10 menyebutkan bahwa </w:t>
      </w:r>
      <w:r w:rsidRPr="004925A3">
        <w:rPr>
          <w:rFonts w:ascii="Cambria" w:eastAsia="Times New Roman" w:hAnsi="Cambria" w:cs="Arial"/>
          <w:i/>
          <w:sz w:val="24"/>
          <w:szCs w:val="24"/>
          <w:lang w:val="pt-BR"/>
        </w:rPr>
        <w:t>“ Suami dan Isteri mempunyai hak dan kewajiban yang sama serta kedudukan yang sederajad dalam menentukan cara pengaturan kelahiran”.</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Selanjutnya dalam penjelasan pasal tersebut dapat diartikan bahwa jika seorang isteri maupun suami yang akan melaksanakan hak reproduksinya dengan menggunakan alat kontrasepsi atau ber-KB, maka ia harus mendapatkan persetujuan dari pasangannya (Suami/Isteri).</w:t>
      </w:r>
    </w:p>
    <w:p w:rsidR="004925A3" w:rsidRPr="004925A3" w:rsidRDefault="004925A3" w:rsidP="004925A3">
      <w:pPr>
        <w:spacing w:after="0" w:line="240" w:lineRule="auto"/>
        <w:ind w:right="-9" w:firstLine="720"/>
        <w:jc w:val="both"/>
        <w:rPr>
          <w:rFonts w:ascii="Cambria" w:eastAsia="Times New Roman" w:hAnsi="Cambria" w:cs="Arial"/>
          <w:sz w:val="24"/>
          <w:szCs w:val="24"/>
          <w:lang w:val="id-ID"/>
        </w:rPr>
      </w:pPr>
    </w:p>
    <w:p w:rsidR="004925A3" w:rsidRPr="004925A3" w:rsidRDefault="004925A3" w:rsidP="004925A3">
      <w:pPr>
        <w:spacing w:after="0" w:line="240" w:lineRule="auto"/>
        <w:ind w:right="-9" w:firstLine="720"/>
        <w:jc w:val="both"/>
        <w:rPr>
          <w:rFonts w:ascii="Cambria" w:eastAsia="Times New Roman" w:hAnsi="Cambria" w:cs="Arial"/>
          <w:sz w:val="24"/>
          <w:szCs w:val="24"/>
          <w:lang w:val="id-ID"/>
        </w:rPr>
      </w:pP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Penentuan pilihan dalam penggunaan alat kontrasepsi khususnya Implant, IUD, MOP dan MOW harus dinyatakan secara tertulis dengan melakukan pengisian lembar Persetujuan Tindakan Medik </w:t>
      </w:r>
      <w:r w:rsidRPr="004925A3">
        <w:rPr>
          <w:rFonts w:ascii="Cambria" w:eastAsia="Times New Roman" w:hAnsi="Cambria" w:cs="Arial"/>
          <w:i/>
          <w:sz w:val="24"/>
          <w:szCs w:val="24"/>
          <w:lang w:val="pt-BR"/>
        </w:rPr>
        <w:t xml:space="preserve">(Informed Consent) </w:t>
      </w:r>
      <w:r w:rsidRPr="004925A3">
        <w:rPr>
          <w:rFonts w:ascii="Cambria" w:eastAsia="Times New Roman" w:hAnsi="Cambria" w:cs="Arial"/>
          <w:sz w:val="24"/>
          <w:szCs w:val="24"/>
          <w:lang w:val="pt-BR"/>
        </w:rPr>
        <w:t xml:space="preserve"> untuk memastikan bahwa antara suami dan isteri telah sepakat menggunakan kontrasepsi tertentu dalam upaya pengaturan kelahiran atau stop untuk tidak melahirkan lagi.</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Sesuai dengan Peraturan Menteri Kesehatan RI Nomor 585/Menkes/Per/IX/1989 tentang Persetujuan Tindakan Medik, disebutkan bahwa yang dimaksud dengan </w:t>
      </w:r>
      <w:r w:rsidRPr="004925A3">
        <w:rPr>
          <w:rFonts w:ascii="Cambria" w:eastAsia="Times New Roman" w:hAnsi="Cambria" w:cs="Arial"/>
          <w:i/>
          <w:sz w:val="24"/>
          <w:szCs w:val="24"/>
          <w:lang w:val="pt-BR"/>
        </w:rPr>
        <w:t>Informed Consent</w:t>
      </w:r>
      <w:r w:rsidRPr="004925A3">
        <w:rPr>
          <w:rFonts w:ascii="Cambria" w:eastAsia="Times New Roman" w:hAnsi="Cambria" w:cs="Arial"/>
          <w:sz w:val="24"/>
          <w:szCs w:val="24"/>
          <w:lang w:val="pt-BR"/>
        </w:rPr>
        <w:t xml:space="preserve"> atau persetujuan tindakan medik adalah persetujuan yang diberikan oleh pasien atau keluarganya atas dasar penjelasan mengenai tindakan medik yang akan dilakukan terhadap pasien tersebut.</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Persetujuan tindakan medik ini sangat penting dalam meningkatkan mutu pelayanan serta dapat memberikan kemantapan bagi para klien dan pasangan yang sekaligus mendapatkan haknya dalam melakukan persetujuan. Ada beberapa hak klien dalam Hukum Kesehatan antara lain : hak atas informasi, hak memberikan persetujuan, hak memilih dokter, hak memilih sarana kesehatan, hak atas rahasia kedokteran, hak menolak pengobatan/ perawatan, hak menolak suatu tindakan medis tertentu, hak untuk menghentikan pengobatan/ perawatan.</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i/>
          <w:sz w:val="24"/>
          <w:szCs w:val="24"/>
          <w:lang w:val="pt-BR"/>
        </w:rPr>
        <w:t>Informed Consent</w:t>
      </w:r>
      <w:r w:rsidRPr="004925A3">
        <w:rPr>
          <w:rFonts w:ascii="Cambria" w:eastAsia="Times New Roman" w:hAnsi="Cambria" w:cs="Arial"/>
          <w:sz w:val="24"/>
          <w:szCs w:val="24"/>
          <w:lang w:val="pt-BR"/>
        </w:rPr>
        <w:t xml:space="preserve"> yang dilaksanakan pada pelayanan kontrasepsi KB hanyalah pada alat kontrasepsi tertentu, yaitu untuk pemasangan IUD, Implant, Medis Operative Pria (MOP) dan Medis Oparative Wanita (MOW) atau yang disebut Kontrasepsi Mantap (Kontap).</w:t>
      </w:r>
    </w:p>
    <w:p w:rsidR="004925A3" w:rsidRPr="004925A3" w:rsidRDefault="004925A3" w:rsidP="004925A3">
      <w:pPr>
        <w:spacing w:after="0" w:line="240" w:lineRule="auto"/>
        <w:ind w:right="-9" w:firstLine="7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Persetujuan klien ini sangat penting dalam upaya peningkatan mutu pelayanan KB bagi masyarakat, yang sebenarnya juga akan berpengaruh terhadap kepercayaan dan kemantapan para klien dan pasangannya serta sebagai upaya untuk meningkatan keterbukaan antara suami/ isteri dalam ber-KB guna menuju keluarga yang bahagia dan sejahtera. </w:t>
      </w:r>
    </w:p>
    <w:p w:rsidR="004925A3" w:rsidRPr="004925A3" w:rsidRDefault="004925A3" w:rsidP="004925A3">
      <w:pPr>
        <w:spacing w:after="0" w:line="240" w:lineRule="auto"/>
        <w:ind w:right="-9" w:firstLine="720"/>
        <w:jc w:val="both"/>
        <w:rPr>
          <w:rFonts w:ascii="Cambria" w:eastAsia="Times New Roman" w:hAnsi="Cambria" w:cs="Arial"/>
          <w:sz w:val="24"/>
          <w:szCs w:val="24"/>
          <w:lang w:val="id-ID"/>
        </w:rPr>
      </w:pPr>
      <w:r w:rsidRPr="004925A3">
        <w:rPr>
          <w:rFonts w:ascii="Cambria" w:eastAsia="Times New Roman" w:hAnsi="Cambria" w:cs="Arial"/>
          <w:i/>
          <w:sz w:val="24"/>
          <w:szCs w:val="24"/>
          <w:lang w:val="pt-BR"/>
        </w:rPr>
        <w:t xml:space="preserve">Informed Consent </w:t>
      </w:r>
      <w:r w:rsidRPr="004925A3">
        <w:rPr>
          <w:rFonts w:ascii="Cambria" w:eastAsia="Times New Roman" w:hAnsi="Cambria" w:cs="Arial"/>
          <w:sz w:val="24"/>
          <w:szCs w:val="24"/>
          <w:lang w:val="pt-BR"/>
        </w:rPr>
        <w:t>bila dikaitkan dengan aspek perdata dalam hukum perikatan pasal 1320 BW yang memuat 4 syarat sahnya suatu perjanjian , yaitu :</w:t>
      </w:r>
    </w:p>
    <w:p w:rsidR="004925A3" w:rsidRPr="004925A3" w:rsidRDefault="004925A3" w:rsidP="004925A3">
      <w:pPr>
        <w:spacing w:after="0" w:line="240" w:lineRule="auto"/>
        <w:ind w:right="-9" w:firstLine="720"/>
        <w:jc w:val="both"/>
        <w:rPr>
          <w:rFonts w:ascii="Cambria" w:eastAsia="Times New Roman" w:hAnsi="Cambria" w:cs="Arial"/>
          <w:sz w:val="24"/>
          <w:szCs w:val="24"/>
          <w:lang w:val="id-ID"/>
        </w:rPr>
      </w:pPr>
    </w:p>
    <w:p w:rsidR="004925A3" w:rsidRPr="004925A3" w:rsidRDefault="004925A3" w:rsidP="004925A3">
      <w:pPr>
        <w:spacing w:after="0" w:line="240" w:lineRule="auto"/>
        <w:ind w:right="-9" w:firstLine="720"/>
        <w:jc w:val="both"/>
        <w:rPr>
          <w:rFonts w:ascii="Cambria" w:eastAsia="Times New Roman" w:hAnsi="Cambria" w:cs="Arial"/>
          <w:sz w:val="24"/>
          <w:szCs w:val="24"/>
          <w:lang w:val="id-ID"/>
        </w:rPr>
      </w:pPr>
    </w:p>
    <w:p w:rsidR="004925A3" w:rsidRPr="004925A3" w:rsidRDefault="004925A3" w:rsidP="004925A3">
      <w:pPr>
        <w:numPr>
          <w:ilvl w:val="0"/>
          <w:numId w:val="1"/>
        </w:numPr>
        <w:tabs>
          <w:tab w:val="num" w:pos="1140"/>
        </w:tabs>
        <w:spacing w:after="0" w:line="240" w:lineRule="auto"/>
        <w:ind w:left="1140" w:right="-9" w:hanging="420"/>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Adanya kesepakatan antara pihak, bebas dari paksaan, kekeliruan, dan penipuan .</w:t>
      </w:r>
    </w:p>
    <w:p w:rsidR="004925A3" w:rsidRPr="004925A3" w:rsidRDefault="004925A3" w:rsidP="004925A3">
      <w:pPr>
        <w:numPr>
          <w:ilvl w:val="0"/>
          <w:numId w:val="1"/>
        </w:numPr>
        <w:tabs>
          <w:tab w:val="num" w:pos="1140"/>
        </w:tabs>
        <w:spacing w:after="0" w:line="240" w:lineRule="auto"/>
        <w:ind w:left="1140" w:right="-9" w:hanging="420"/>
        <w:jc w:val="both"/>
        <w:rPr>
          <w:rFonts w:ascii="Cambria" w:eastAsia="Times New Roman" w:hAnsi="Cambria" w:cs="Arial"/>
          <w:sz w:val="24"/>
          <w:szCs w:val="24"/>
        </w:rPr>
      </w:pPr>
      <w:r w:rsidRPr="004925A3">
        <w:rPr>
          <w:rFonts w:ascii="Cambria" w:eastAsia="Times New Roman" w:hAnsi="Cambria" w:cs="Arial"/>
          <w:sz w:val="24"/>
          <w:szCs w:val="24"/>
        </w:rPr>
        <w:t>Para pihak, mereka yang cakap untuk membuat perikatan.</w:t>
      </w:r>
    </w:p>
    <w:p w:rsidR="004925A3" w:rsidRPr="004925A3" w:rsidRDefault="004925A3" w:rsidP="004925A3">
      <w:pPr>
        <w:numPr>
          <w:ilvl w:val="0"/>
          <w:numId w:val="1"/>
        </w:numPr>
        <w:tabs>
          <w:tab w:val="num" w:pos="1140"/>
        </w:tabs>
        <w:spacing w:after="0" w:line="240" w:lineRule="auto"/>
        <w:ind w:left="1140" w:right="-9" w:hanging="420"/>
        <w:jc w:val="both"/>
        <w:rPr>
          <w:rFonts w:ascii="Cambria" w:eastAsia="Times New Roman" w:hAnsi="Cambria" w:cs="Arial"/>
          <w:sz w:val="24"/>
          <w:szCs w:val="24"/>
        </w:rPr>
      </w:pPr>
      <w:r w:rsidRPr="004925A3">
        <w:rPr>
          <w:rFonts w:ascii="Cambria" w:eastAsia="Times New Roman" w:hAnsi="Cambria" w:cs="Arial"/>
          <w:sz w:val="24"/>
          <w:szCs w:val="24"/>
        </w:rPr>
        <w:lastRenderedPageBreak/>
        <w:t>Adanya suatu hal yang tertentu diperjanjikan.</w:t>
      </w:r>
    </w:p>
    <w:p w:rsidR="004925A3" w:rsidRPr="004925A3" w:rsidRDefault="004925A3" w:rsidP="004925A3">
      <w:pPr>
        <w:numPr>
          <w:ilvl w:val="0"/>
          <w:numId w:val="1"/>
        </w:numPr>
        <w:tabs>
          <w:tab w:val="num" w:pos="1140"/>
        </w:tabs>
        <w:spacing w:after="0" w:line="240" w:lineRule="auto"/>
        <w:ind w:left="1140" w:right="-9" w:hanging="420"/>
        <w:jc w:val="both"/>
        <w:rPr>
          <w:rFonts w:ascii="Cambria" w:eastAsia="Times New Roman" w:hAnsi="Cambria" w:cs="Arial"/>
          <w:sz w:val="24"/>
          <w:szCs w:val="24"/>
        </w:rPr>
      </w:pPr>
      <w:r w:rsidRPr="004925A3">
        <w:rPr>
          <w:rFonts w:ascii="Cambria" w:eastAsia="Times New Roman" w:hAnsi="Cambria" w:cs="Arial"/>
          <w:sz w:val="24"/>
          <w:szCs w:val="24"/>
        </w:rPr>
        <w:t>Adanya suatu sebab yang halal, yang dibenarkan dan tidak dilarang oleh peraturan perundang-undangan serta merupakan sebab yang masuk akal untuk dipenuhi.</w:t>
      </w:r>
    </w:p>
    <w:p w:rsidR="004925A3" w:rsidRPr="004925A3" w:rsidRDefault="004925A3" w:rsidP="004925A3">
      <w:pPr>
        <w:tabs>
          <w:tab w:val="left" w:pos="285"/>
        </w:tabs>
        <w:spacing w:after="0" w:line="240" w:lineRule="auto"/>
        <w:ind w:right="-11"/>
        <w:rPr>
          <w:rFonts w:ascii="Cambria" w:eastAsia="Times New Roman" w:hAnsi="Cambria" w:cs="Arial"/>
          <w:b/>
          <w:sz w:val="24"/>
          <w:szCs w:val="24"/>
        </w:rPr>
      </w:pPr>
      <w:r w:rsidRPr="004925A3">
        <w:rPr>
          <w:rFonts w:ascii="Cambria" w:eastAsia="Times New Roman" w:hAnsi="Cambria" w:cs="Arial"/>
          <w:b/>
          <w:sz w:val="24"/>
          <w:szCs w:val="24"/>
        </w:rPr>
        <w:t>Hubungan Dokter dengan Pasien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ab/>
      </w:r>
      <w:r w:rsidRPr="004925A3">
        <w:rPr>
          <w:rFonts w:ascii="Cambria" w:eastAsia="Times New Roman" w:hAnsi="Cambria" w:cs="Arial"/>
          <w:b/>
          <w:sz w:val="24"/>
          <w:szCs w:val="24"/>
        </w:rPr>
        <w:tab/>
      </w:r>
      <w:r w:rsidRPr="004925A3">
        <w:rPr>
          <w:rFonts w:ascii="Cambria" w:eastAsia="Times New Roman" w:hAnsi="Cambria" w:cs="Arial"/>
          <w:sz w:val="24"/>
          <w:szCs w:val="24"/>
        </w:rPr>
        <w:t>Dalam praktik pelayanan kesehatan dapat dilihat berbagai hal yang menyebabkan timbulnya hubungan antara pasien dengan Dokter, hubungan iru terjadi karena beberapa sebab antara lain karena klien/pasien sendiri yang mendatangi Dokter untuk meminta pertolongan.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Dalam kondisi seperti ini terjadi persetujuan kehendak antara kedua belah pihak, artinya para pihak sudah sepenuhnya setuju untuk mengadakan hubungan hukum.</w:t>
      </w:r>
      <w:r w:rsidRPr="004925A3">
        <w:rPr>
          <w:rFonts w:ascii="Cambria" w:eastAsia="Times New Roman" w:hAnsi="Cambria" w:cs="Arial"/>
          <w:sz w:val="24"/>
          <w:szCs w:val="24"/>
        </w:rPr>
        <w:tab/>
        <w:t xml:space="preserve">Hubungan hukum ini bersumber pada kepercayaan pasien terhadap Dokter, sehingga pasien bersedia memberikan persetujuan tindakan medik </w:t>
      </w:r>
      <w:r w:rsidRPr="004925A3">
        <w:rPr>
          <w:rFonts w:ascii="Cambria" w:eastAsia="Times New Roman" w:hAnsi="Cambria" w:cs="Arial"/>
          <w:i/>
          <w:sz w:val="24"/>
          <w:szCs w:val="24"/>
        </w:rPr>
        <w:t>(informed concent)</w:t>
      </w:r>
      <w:r w:rsidRPr="004925A3">
        <w:rPr>
          <w:rFonts w:ascii="Cambria" w:eastAsia="Times New Roman" w:hAnsi="Cambria" w:cs="Arial"/>
          <w:sz w:val="24"/>
          <w:szCs w:val="24"/>
        </w:rPr>
        <w:t xml:space="preserve">, yaitu suatu persetujuan  pasien untuk menerima upaya medis yang akan dilakukan terhadapnya.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Hal ini dilakukan setelah klien/pasien mendapat informasi dari Dokter mengenai upaya medis yang dapat dilakukan untuk menolong dirinya, termasuk memperoleh informasi menganai segala resiko yang mungkin terjadi (Nasution, 2005:28).</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Di Indonesia dalam  pelayanan kesehatan untuk persetujuan tindakan medik </w:t>
      </w:r>
      <w:r w:rsidRPr="004925A3">
        <w:rPr>
          <w:rFonts w:ascii="Cambria" w:eastAsia="Times New Roman" w:hAnsi="Cambria" w:cs="Arial"/>
          <w:i/>
          <w:sz w:val="24"/>
          <w:szCs w:val="24"/>
        </w:rPr>
        <w:t xml:space="preserve">(informed concent)  </w:t>
      </w:r>
      <w:r w:rsidRPr="004925A3">
        <w:rPr>
          <w:rFonts w:ascii="Cambria" w:eastAsia="Times New Roman" w:hAnsi="Cambria" w:cs="Arial"/>
          <w:sz w:val="24"/>
          <w:szCs w:val="24"/>
        </w:rPr>
        <w:t>secara yuridis  telah memperoleh pembenaran berdasarkan Peraturan Menteri Kesehatan Republik Indonesia Nomor : 585/Menkes/1989. Walaupun dalam kenyataannya untuk pelaksanaan pemberian informasi guna mendapatkan persutujuan itu tidak sesederhana yang dibayangkan, namun setidaknya persoalan telah diatur secara  formal, sehingga ada kekuatan yuridis bagi kedua belah pihak untuk melakukan tindakan secara hukum.</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lang w:val="id-ID"/>
        </w:rPr>
        <w:tab/>
      </w:r>
      <w:r w:rsidRPr="004925A3">
        <w:rPr>
          <w:rFonts w:ascii="Cambria" w:eastAsia="Times New Roman" w:hAnsi="Cambria" w:cs="Arial"/>
          <w:sz w:val="24"/>
          <w:szCs w:val="24"/>
        </w:rPr>
        <w:t xml:space="preserve">Pokok persoalan yang menyebabkan sulitnya dalam menerapkan persetujuan tindakan medik  </w:t>
      </w:r>
      <w:r w:rsidRPr="004925A3">
        <w:rPr>
          <w:rFonts w:ascii="Cambria" w:eastAsia="Times New Roman" w:hAnsi="Cambria" w:cs="Arial"/>
          <w:i/>
          <w:sz w:val="24"/>
          <w:szCs w:val="24"/>
        </w:rPr>
        <w:t xml:space="preserve">(informed concent ) , </w:t>
      </w:r>
      <w:r w:rsidRPr="004925A3">
        <w:rPr>
          <w:rFonts w:ascii="Cambria" w:eastAsia="Times New Roman" w:hAnsi="Cambria" w:cs="Arial"/>
          <w:sz w:val="24"/>
          <w:szCs w:val="24"/>
        </w:rPr>
        <w:t>adalah karena terlalu banyak kendala yang timbul dalam praktik sehari-hari antara lain :  masyarakat enggan dalam melakukan persetujuan atau perjanjian  secara tertulis karena hanya  saling percaya , masyarakat kurang memahami manfaat persetujuan tindakan medik, campur tangan keluarga atau pihak ketiga dalam pemberian persetujuan tindakan medis dan sebagainya.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Disamping itu tentang informasi dan concent juga sering terjadi perbedaan kepentingan antara pasien dengan dokter, dimana perbedaan kepentingan tersebut apabila tidak segera menemukan penyelesaian akan menyebabkan timbulnya konflik kepentingan.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Alasan lain yang menyebabkan timbulnya hubungan antara pasien dengan dokter adalah karena pasien sangat mendesak untuk segera mendapatkan pertolongan dari dokter, sehingga sulit bagi dokter yang menangani untuk mengetahui dengan pasti tentang kehendak pasien yang mendesak untuk segera ditolong tanpa adanya suatu informasi-informasi yang  jelas dan kesepakatan-kesepakatan yang seharusnya dilakukan antara pasien dengan dokter, misalnya karena situasi pasien dalam kondisi yang gawat darurat.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Dalam keadaan seperti ini dokter langsung melakukan apa yang disebut dengan </w:t>
      </w:r>
      <w:r w:rsidRPr="004925A3">
        <w:rPr>
          <w:rFonts w:ascii="Cambria" w:eastAsia="Times New Roman" w:hAnsi="Cambria" w:cs="Arial"/>
          <w:i/>
          <w:sz w:val="24"/>
          <w:szCs w:val="24"/>
        </w:rPr>
        <w:t xml:space="preserve">zaakwaarneming, </w:t>
      </w:r>
      <w:r w:rsidRPr="004925A3">
        <w:rPr>
          <w:rFonts w:ascii="Cambria" w:eastAsia="Times New Roman" w:hAnsi="Cambria" w:cs="Arial"/>
          <w:sz w:val="24"/>
          <w:szCs w:val="24"/>
        </w:rPr>
        <w:t xml:space="preserve">sebagaimana diatur dalam pasal 1354 KUH Perdata, yaitu suatu bentuk hubungan  hukum yang timbul bukan karena adanya </w:t>
      </w:r>
      <w:r w:rsidRPr="004925A3">
        <w:rPr>
          <w:rFonts w:ascii="Cambria" w:eastAsia="Times New Roman" w:hAnsi="Cambria" w:cs="Arial"/>
          <w:i/>
          <w:sz w:val="24"/>
          <w:szCs w:val="24"/>
        </w:rPr>
        <w:t xml:space="preserve">“persetujuan tindakan medik </w:t>
      </w:r>
      <w:r w:rsidRPr="004925A3">
        <w:rPr>
          <w:rFonts w:ascii="Cambria" w:eastAsia="Times New Roman" w:hAnsi="Cambria" w:cs="Arial"/>
          <w:sz w:val="24"/>
          <w:szCs w:val="24"/>
        </w:rPr>
        <w:t>“terlebih dahulu, melainkan karena keadaan yang memaksa atau keadaan darurat.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Hubungan antara dokter dengan pasien yang terjadi seperti ini merupakan salah satu ciri transaksi terapeutik yang membedakannya dengan perjanjian biasa sebagaimana diatur dalam KUH Perdata.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Dalam praktiknya, baik hubungan antara pasien dengan dokter yang diikat dengan </w:t>
      </w:r>
      <w:r w:rsidRPr="004925A3">
        <w:rPr>
          <w:rFonts w:ascii="Cambria" w:eastAsia="Times New Roman" w:hAnsi="Cambria" w:cs="Arial"/>
          <w:i/>
          <w:sz w:val="24"/>
          <w:szCs w:val="24"/>
        </w:rPr>
        <w:t>transaksi terapeutik</w:t>
      </w:r>
      <w:r w:rsidRPr="004925A3">
        <w:rPr>
          <w:rFonts w:ascii="Cambria" w:eastAsia="Times New Roman" w:hAnsi="Cambria" w:cs="Arial"/>
          <w:sz w:val="24"/>
          <w:szCs w:val="24"/>
        </w:rPr>
        <w:t xml:space="preserve"> maupun yang didasarkan pada </w:t>
      </w:r>
      <w:r w:rsidRPr="004925A3">
        <w:rPr>
          <w:rFonts w:ascii="Cambria" w:eastAsia="Times New Roman" w:hAnsi="Cambria" w:cs="Arial"/>
          <w:i/>
          <w:sz w:val="24"/>
          <w:szCs w:val="24"/>
        </w:rPr>
        <w:t xml:space="preserve">zaakwarneming </w:t>
      </w:r>
      <w:r w:rsidRPr="004925A3">
        <w:rPr>
          <w:rFonts w:ascii="Cambria" w:eastAsia="Times New Roman" w:hAnsi="Cambria" w:cs="Arial"/>
          <w:sz w:val="24"/>
          <w:szCs w:val="24"/>
        </w:rPr>
        <w:t xml:space="preserve">sering menimbulkan teerjadinya kesalahan atau kelalaian, dalam hal ini jalur penyelesaian dapat dilakukan melalui Majelis Kode Etik Kedokteran. Jika melalui jalur ini tidak terdapat penyelesaian,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permaslahan tersebut diselesaikan melalui jalur hukum dengan melanjutkan perkaranya ke pengadilan. (Nasution : 2005: 30)</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Pada sisi lain, walaupun secara yuridis diperlukan adanya persetujuan tindakan medis untuk melakukan perawatan namun dalam kenyataannya sering terjadi bahwa suatu perawatan walaupun tanpa persetujuan medik apabilaa tidak menimbulkan kerugian bagi pasien, hal tersebut tidak akan pernah dipermasalahkan oleh pasien.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Namun jika kesalahan atau kelalaian dilakukan oleh dokter dan akibat dari kesalahan tersebut dapat menimbulkan kerugian dan penderitaan bagi pasien, maka persoalan tersebut akan diselesaikan oleh pasien atau keluarganya melalui jalur hukum.  Dalam hal seperti inilah terlihat betapa sulitnya posisi dokter dalam melakukan pelayanan kesehatan, baik pada tahap diagnosa maupun pada tahap perawatan sehingga diperlukan adanya sikap ketelitian, kecermatan dan kehati-hatian dari para dokter.</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Hak dan Kewajiban  Dokter dan Pasien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Pembahasan mengenai hak dan kewajiban antara dokter dengan pasien dirasakan sangat penting, hal ini karena dalam kenyataan menunjukkan bahwa akibat adanya ketidak pahaman terhadap hak kewajiban menyebabkan adanya kecenderungan untuk mengabaikan hak-hak pasien, sehingga perlindungan hukum pasien semakin tidak jelas.</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Selain itu dalam praktik sehari-hari sementara masih banyak fakta menunjukkan bahwa secara umum ada anggapan dimana kedudukan pasien lebih rendah daripada kedudukan dokter, sehingga dokter dianggap dapat mengambil keputusan sendiri tanpa persetujuan pasien terlebih dahulu dalam melakukan tindakan apa yang akan dilakukan.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Sebenarnya jika ditinjau dari sudut perjanjian terapeutik pendapat seperti ini merupakan pendapat yang keliru dan tidak benar, karena dengan adanya perjanjian terapeutik kedudukan antara dokter dengan pasien adalah sama dan sederajad.</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Berdasarkan pada perjanjian terapeutik yang menimbulkan hak dan kewajiban bagi para pihak, dokter juga mempunyai hak dan kewajiban sebagai pengemban profesi.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Didalam memberikan layanan kedokteran, dokter mempunyai hak dan kewajiban sebagaimana tercantum dalam Undang-Undang Republik Indonesia Nomor 29 Tahun 2004 tentang Praktik Kedokteran; Kode Etik Kedokteran Indonesia; Pernyataan IDI; Lampiran SK PB IDI dan Surat Edaran  Dirjen Yanmed Nomor : YM 02.04.3.5.2504 tahun 1997 tentang Pedoman Hak dan Kewajiban Pasien, Dokter dan Rumah Sakit.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Hak Dokter adalah kekuasaan atau kewenangan dokter untuk mendapatkan atau memutuskan untuk berbuat sesuatu.  Hak memperoleh perlindungan hukum sepanjang melaksanakan tugas dengan standar profesi dan standar prosedur operasional :</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Memberikan pelayanan medis menurut standar profesi dan standar prosedur  operasional serta berdasarkan hak otonomi dan kebutuhan medis pasien yang sesuai dengan jenis dan strata sarana pelayanan kesehatan;</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 Hak untuk menolak keinginan pasien yang bertentangan dengan peraturan perundang-undangan, profesi dan etika;</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untuk mengakhiri atau menghentikan jasa profesionalnya kepada pasien apabila hubungan dengan pasien sudah berkembang begitu buruk sehingga kerjasama yang baik tidak mungkin diteruskan lagi dan wajib menyerahkan pasien kepada dokter lain, kecuali untuk pasien gawat darurat;</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atas “privacy” (berhak menuntut apabila nama baiknya dicemarkan oleh pasien dengan ucapan atau tindakan yang melecehkan atau memalukan);</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 Hak memperoleh informasi yang lengkap dan jujur dari pasien atau keluarganya;</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Hak atas informasi atau pemberitahuan pertama dalam menghadapi pasien yang tidak puas terhadap pelayanannya;</w:t>
      </w: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untuk diperlakukan adil dan jujur, baik oleh rumah sakit maupun oleh pasien;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numPr>
          <w:ilvl w:val="1"/>
          <w:numId w:val="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mendapatkan imbalan jasa profesi yang diberikan berdasarkan perjanjian dan atau ketentuan atau peraturan yang berlaku di rumah sakit.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Kewajiban Dokter,  menurut Undang-Undang Nomor 29 tahun 2004 sebagaimana yang diatur dalam  Pasal 51 yang menyebutkan bahwa :</w:t>
      </w:r>
    </w:p>
    <w:p w:rsidR="004925A3" w:rsidRPr="004925A3" w:rsidRDefault="004925A3" w:rsidP="004925A3">
      <w:pPr>
        <w:numPr>
          <w:ilvl w:val="0"/>
          <w:numId w:val="11"/>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Memberikan pelayanan medis sesuia standar profesi dan standar prosedur serta kebutuhan medis pasien ;</w:t>
      </w:r>
    </w:p>
    <w:p w:rsidR="004925A3" w:rsidRPr="004925A3" w:rsidRDefault="004925A3" w:rsidP="004925A3">
      <w:pPr>
        <w:numPr>
          <w:ilvl w:val="0"/>
          <w:numId w:val="11"/>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 xml:space="preserve"> Merujuk pasien kedokteran lain apabila tidak mampu;</w:t>
      </w:r>
    </w:p>
    <w:p w:rsidR="004925A3" w:rsidRPr="004925A3" w:rsidRDefault="004925A3" w:rsidP="004925A3">
      <w:pPr>
        <w:numPr>
          <w:ilvl w:val="0"/>
          <w:numId w:val="11"/>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Merahasiakan segala sesuatu tentang pasien;</w:t>
      </w:r>
    </w:p>
    <w:p w:rsidR="004925A3" w:rsidRPr="004925A3" w:rsidRDefault="004925A3" w:rsidP="004925A3">
      <w:pPr>
        <w:numPr>
          <w:ilvl w:val="0"/>
          <w:numId w:val="11"/>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Melakukan petolongan darurat;</w:t>
      </w:r>
    </w:p>
    <w:p w:rsidR="004925A3" w:rsidRPr="004925A3" w:rsidRDefault="004925A3" w:rsidP="004925A3">
      <w:pPr>
        <w:numPr>
          <w:ilvl w:val="0"/>
          <w:numId w:val="11"/>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Menambah ilmu pengetahuan dan mengikuti perkembangan ilmu kedokteran.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Sedangkan, kewajiban  umum dokter menurut “KODEKI” adalah :</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Menjunjung tinggi, menghayati dan mengamalkan Sumpah dokter;</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Melakukan profesi menurut ukuran yang tertinggi;</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boleh dipengaruhi untuk keuntungan pribad;i</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bertentangan dengan etik;</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Tiap perbuatan yang melemahkan daya tahan hanya untuk kepentingan penderita;</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Berhati-hati menerapkan teknik/ pengobatan baru;</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Memberi keterangan yang terbukti kebenarannya;</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Mengutamakan kepentingan masyarakat, menjadi pendidik dan pengabdi masyarakat;</w:t>
      </w:r>
    </w:p>
    <w:p w:rsidR="004925A3" w:rsidRPr="004925A3" w:rsidRDefault="004925A3" w:rsidP="004925A3">
      <w:pPr>
        <w:numPr>
          <w:ilvl w:val="0"/>
          <w:numId w:val="12"/>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Berkejasama dengan para pejabat dibidang kesehatan dan bidang lainnya serta masyarakat.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Berpedoman pada rumusan kode etik kedokteran tersebut, Hermin Hadiati Koeswadji mengatakan bahwa secara pokok kewajiban dokter dapat dirumuskan sebagai berikut :</w:t>
      </w:r>
    </w:p>
    <w:p w:rsidR="004925A3" w:rsidRPr="004925A3" w:rsidRDefault="004925A3" w:rsidP="004925A3">
      <w:pPr>
        <w:numPr>
          <w:ilvl w:val="0"/>
          <w:numId w:val="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 xml:space="preserve">Bahwa wajib merawat pasiennya dengan cara keilmuan yang ia miliki secara adekuat. Dokter dalam perjanjian tersebut tidak menjanjikan menghasilkan satu </w:t>
      </w:r>
      <w:r w:rsidRPr="004925A3">
        <w:rPr>
          <w:rFonts w:ascii="Cambria" w:eastAsia="Times New Roman" w:hAnsi="Cambria" w:cs="Arial"/>
          <w:i/>
          <w:sz w:val="24"/>
          <w:szCs w:val="24"/>
        </w:rPr>
        <w:t>resultaat</w:t>
      </w:r>
      <w:r w:rsidRPr="004925A3">
        <w:rPr>
          <w:rFonts w:ascii="Cambria" w:eastAsia="Times New Roman" w:hAnsi="Cambria" w:cs="Arial"/>
          <w:sz w:val="24"/>
          <w:szCs w:val="24"/>
        </w:rPr>
        <w:t xml:space="preserve"> </w:t>
      </w:r>
    </w:p>
    <w:p w:rsidR="004925A3" w:rsidRPr="004925A3" w:rsidRDefault="004925A3" w:rsidP="004925A3">
      <w:pPr>
        <w:tabs>
          <w:tab w:val="left" w:pos="285"/>
        </w:tabs>
        <w:spacing w:after="0" w:line="240" w:lineRule="auto"/>
        <w:ind w:left="873" w:right="-11"/>
        <w:jc w:val="both"/>
        <w:rPr>
          <w:rFonts w:ascii="Cambria" w:eastAsia="Times New Roman" w:hAnsi="Cambria" w:cs="Arial"/>
          <w:sz w:val="24"/>
          <w:szCs w:val="24"/>
        </w:rPr>
      </w:pPr>
    </w:p>
    <w:p w:rsidR="004925A3" w:rsidRPr="004925A3" w:rsidRDefault="004925A3" w:rsidP="004925A3">
      <w:pPr>
        <w:numPr>
          <w:ilvl w:val="0"/>
          <w:numId w:val="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atau hasil tertentu, karena apa yang dilakukan itu merupakan upaya atau usaha sejauh mungkin sesuai dengan ilmu yang dimilikinya.</w:t>
      </w:r>
    </w:p>
    <w:p w:rsidR="004925A3" w:rsidRPr="004925A3" w:rsidRDefault="004925A3" w:rsidP="004925A3">
      <w:pPr>
        <w:tabs>
          <w:tab w:val="left" w:pos="285"/>
        </w:tabs>
        <w:spacing w:after="0" w:line="240" w:lineRule="auto"/>
        <w:ind w:left="873" w:right="-11"/>
        <w:jc w:val="both"/>
        <w:rPr>
          <w:rFonts w:ascii="Cambria" w:eastAsia="Times New Roman" w:hAnsi="Cambria" w:cs="Arial"/>
          <w:sz w:val="24"/>
          <w:szCs w:val="24"/>
        </w:rPr>
      </w:pPr>
      <w:r w:rsidRPr="004925A3">
        <w:rPr>
          <w:rFonts w:ascii="Cambria" w:eastAsia="Times New Roman" w:hAnsi="Cambria" w:cs="Arial"/>
          <w:sz w:val="24"/>
          <w:szCs w:val="24"/>
        </w:rPr>
        <w:t xml:space="preserve">Karena bukan merupakan </w:t>
      </w:r>
      <w:r w:rsidRPr="004925A3">
        <w:rPr>
          <w:rFonts w:ascii="Cambria" w:eastAsia="Times New Roman" w:hAnsi="Cambria" w:cs="Arial"/>
          <w:i/>
          <w:sz w:val="24"/>
          <w:szCs w:val="24"/>
        </w:rPr>
        <w:t>inspanningverbintenis,</w:t>
      </w:r>
      <w:r w:rsidRPr="004925A3">
        <w:rPr>
          <w:rFonts w:ascii="Cambria" w:eastAsia="Times New Roman" w:hAnsi="Cambria" w:cs="Arial"/>
          <w:sz w:val="24"/>
          <w:szCs w:val="24"/>
        </w:rPr>
        <w:t xml:space="preserve">ini berarti bahwa dokter wajib berusaha dengan hati-hati dan kesungguhan </w:t>
      </w:r>
      <w:r w:rsidRPr="004925A3">
        <w:rPr>
          <w:rFonts w:ascii="Cambria" w:eastAsia="Times New Roman" w:hAnsi="Cambria" w:cs="Arial"/>
          <w:i/>
          <w:sz w:val="24"/>
          <w:szCs w:val="24"/>
        </w:rPr>
        <w:t xml:space="preserve">(met zorg eh inspanning) </w:t>
      </w:r>
      <w:r w:rsidRPr="004925A3">
        <w:rPr>
          <w:rFonts w:ascii="Cambria" w:eastAsia="Times New Roman" w:hAnsi="Cambria" w:cs="Arial"/>
          <w:sz w:val="24"/>
          <w:szCs w:val="24"/>
        </w:rPr>
        <w:t xml:space="preserve">menjalankan tugasnya.  Perbedaan antara </w:t>
      </w:r>
      <w:r w:rsidRPr="004925A3">
        <w:rPr>
          <w:rFonts w:ascii="Cambria" w:eastAsia="Times New Roman" w:hAnsi="Cambria" w:cs="Arial"/>
          <w:i/>
          <w:sz w:val="24"/>
          <w:szCs w:val="24"/>
        </w:rPr>
        <w:t xml:space="preserve"> resultaat-verbintenis </w:t>
      </w:r>
      <w:r w:rsidRPr="004925A3">
        <w:rPr>
          <w:rFonts w:ascii="Cambria" w:eastAsia="Times New Roman" w:hAnsi="Cambria" w:cs="Arial"/>
          <w:sz w:val="24"/>
          <w:szCs w:val="24"/>
        </w:rPr>
        <w:t xml:space="preserve">dengan </w:t>
      </w:r>
      <w:r w:rsidRPr="004925A3">
        <w:rPr>
          <w:rFonts w:ascii="Cambria" w:eastAsia="Times New Roman" w:hAnsi="Cambria" w:cs="Arial"/>
          <w:i/>
          <w:sz w:val="24"/>
          <w:szCs w:val="24"/>
        </w:rPr>
        <w:t xml:space="preserve">inspanningsverbintenis </w:t>
      </w:r>
      <w:r w:rsidRPr="004925A3">
        <w:rPr>
          <w:rFonts w:ascii="Cambria" w:eastAsia="Times New Roman" w:hAnsi="Cambria" w:cs="Arial"/>
          <w:sz w:val="24"/>
          <w:szCs w:val="24"/>
        </w:rPr>
        <w:t>ini yakni dalam hal terjadi suatu kesalahan.</w:t>
      </w:r>
    </w:p>
    <w:p w:rsidR="004925A3" w:rsidRPr="004925A3" w:rsidRDefault="004925A3" w:rsidP="004925A3">
      <w:pPr>
        <w:numPr>
          <w:ilvl w:val="0"/>
          <w:numId w:val="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Dokter wajib menjalankan tugasnya sendiri (dalam arti secara pribadidan bukan dilakukan oleh orang lain) sesuai dengan yang telah diperjanjikan, kecuali apabila pasien menyetujui perlu adanya seseorang yang mewakilinya (karena dokter dalam hal lafal sumpahnya juga wajib menjaga kesehatannyasendiri).</w:t>
      </w:r>
    </w:p>
    <w:p w:rsidR="004925A3" w:rsidRPr="004925A3" w:rsidRDefault="004925A3" w:rsidP="004925A3">
      <w:pPr>
        <w:numPr>
          <w:ilvl w:val="0"/>
          <w:numId w:val="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Dokter wajib memberi informasi kepada pasiennya mengenai segala sesuatu yang berhubungan dengan penyakit atau penderitaannya.   Kewajiban dokter ini dalam hal perjanjian perawatan </w:t>
      </w:r>
      <w:r w:rsidRPr="004925A3">
        <w:rPr>
          <w:rFonts w:ascii="Cambria" w:eastAsia="Times New Roman" w:hAnsi="Cambria" w:cs="Arial"/>
          <w:i/>
          <w:sz w:val="24"/>
          <w:szCs w:val="24"/>
        </w:rPr>
        <w:t>(behandelings contract)</w:t>
      </w:r>
      <w:r w:rsidRPr="004925A3">
        <w:rPr>
          <w:rFonts w:ascii="Cambria" w:eastAsia="Times New Roman" w:hAnsi="Cambria" w:cs="Arial"/>
          <w:sz w:val="24"/>
          <w:szCs w:val="24"/>
        </w:rPr>
        <w:t xml:space="preserve"> menyangkut dua hal yang ada kaitannya dengan kewajiban pasien.  (Nasution, 2005: 35-36)</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Disamping itu ada beberapa perbuatan atau tindakan yang dilarang dilakukan oleh dokter, karena perbuatan tersebut dianggap bertentangan dengan kode etik kedokteran. Perbuatan atau tindakan yang dilarang tersebut adalah sebagai berikut :</w:t>
      </w:r>
    </w:p>
    <w:p w:rsidR="004925A3" w:rsidRPr="004925A3" w:rsidRDefault="004925A3" w:rsidP="004925A3">
      <w:pPr>
        <w:numPr>
          <w:ilvl w:val="0"/>
          <w:numId w:val="4"/>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Melakukan suatu perbuatan yang bersifat memuji diri sendiri;</w:t>
      </w:r>
    </w:p>
    <w:p w:rsidR="004925A3" w:rsidRPr="004925A3" w:rsidRDefault="004925A3" w:rsidP="004925A3">
      <w:pPr>
        <w:numPr>
          <w:ilvl w:val="0"/>
          <w:numId w:val="4"/>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Ikut serta dalam memberikan pertolongan kedokteran dalam segala bentuk, tanpa kebebasan profesi;</w:t>
      </w:r>
    </w:p>
    <w:p w:rsidR="004925A3" w:rsidRPr="004925A3" w:rsidRDefault="004925A3" w:rsidP="004925A3">
      <w:pPr>
        <w:numPr>
          <w:ilvl w:val="0"/>
          <w:numId w:val="4"/>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Menerima uang selain dari imbalan yang layak sesuai dengan jasanya, meskipun dengan sepengetahuan pasien atau keluarganya.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t>Dengan demikian jika diperhatikan isi kode etik kedokteran tersebut dapat disimpulkan bahwa didalam kode etik kedokteran mengandung tuntutan agar dokter menjalankan profesinya berdasarkan nilai-nilai kemanusiaan yang luhur.</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Didalam mendapatkan layanan kesehatan, pasien mempunyai hak dan kewajiban sebagaimana Surat Edaran Dirjen Yan Medik Nomor : YM.02.04.3.5.2504 tentang Pedoman Hak dan Kewajiban Pasien, Dokter dan Rumah Sakit, tahun 1997, dan Undang-Undang Nomor 29 Tahun 2004 tentang Praktik Kedokteran, serta  Pernyataan/ SK PB. IDI.</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pasien dalam hukum kedokteran bertumpu dan berdasarkan atas dua hak asasi manusia yaitu hak untuk pemeliharaan kesehatan (The right of health care) dan hak untuk menentukan nasib sendiri (The right to self determination).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Hak pasien menurut Peraturan Pemerintah Nomor 32 tahun 1996 Pasal 23 :</w:t>
      </w:r>
    </w:p>
    <w:p w:rsidR="004925A3" w:rsidRPr="004925A3" w:rsidRDefault="004925A3" w:rsidP="004925A3">
      <w:pPr>
        <w:numPr>
          <w:ilvl w:val="0"/>
          <w:numId w:val="1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Pasien berhak atas ganti rugi akibat terganggunya kesehatan, cacat atau kematian karena kelalian tenaga kesehatan.</w:t>
      </w:r>
    </w:p>
    <w:p w:rsidR="004925A3" w:rsidRPr="004925A3" w:rsidRDefault="004925A3" w:rsidP="004925A3">
      <w:pPr>
        <w:numPr>
          <w:ilvl w:val="0"/>
          <w:numId w:val="13"/>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Ganti rugi dilaksanakan sesuai dengan perundang-undangan yang berlaku.</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Sedangkan, menurut Undang-Undang Nomor 29 Tahun 2004 sebagimana diatur pada Pasal 52 menyebutkan bahwa hak pasien adalah :</w:t>
      </w:r>
    </w:p>
    <w:p w:rsidR="004925A3" w:rsidRPr="004925A3" w:rsidRDefault="004925A3" w:rsidP="004925A3">
      <w:pPr>
        <w:numPr>
          <w:ilvl w:val="0"/>
          <w:numId w:val="14"/>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Mendapatkan penjelasan lengkap tentang tindakan medis;</w:t>
      </w:r>
    </w:p>
    <w:p w:rsidR="004925A3" w:rsidRPr="004925A3" w:rsidRDefault="004925A3" w:rsidP="004925A3">
      <w:pPr>
        <w:numPr>
          <w:ilvl w:val="0"/>
          <w:numId w:val="14"/>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lastRenderedPageBreak/>
        <w:t>Meminta pendapat dokter lain;</w:t>
      </w:r>
    </w:p>
    <w:p w:rsidR="004925A3" w:rsidRPr="004925A3" w:rsidRDefault="004925A3" w:rsidP="004925A3">
      <w:pPr>
        <w:numPr>
          <w:ilvl w:val="0"/>
          <w:numId w:val="14"/>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Mendapatkan pelayanan sesuai kebutuhan medis;</w:t>
      </w:r>
    </w:p>
    <w:p w:rsidR="004925A3" w:rsidRPr="004925A3" w:rsidRDefault="004925A3" w:rsidP="004925A3">
      <w:pPr>
        <w:numPr>
          <w:ilvl w:val="0"/>
          <w:numId w:val="14"/>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Menolak tindakan medis, dan</w:t>
      </w:r>
    </w:p>
    <w:p w:rsidR="004925A3" w:rsidRPr="004925A3" w:rsidRDefault="004925A3" w:rsidP="004925A3">
      <w:pPr>
        <w:numPr>
          <w:ilvl w:val="0"/>
          <w:numId w:val="14"/>
        </w:numPr>
        <w:tabs>
          <w:tab w:val="left" w:pos="285"/>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Mendapatkan isi rekam medis.</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Hak-hak Pasien menurut KODEKI, adalah sebagai berikut :</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Hak untuk hidup, hak atas tubuhnya dan hak untuk mati secara wajar;</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Memperoleh pelayanan kedokteran yang manusiawi sesuai dengan standar profesi kedokteran;</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Memperoleh penjelasan tentang diagnosis dan terapi;</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Menolak prosedur diagnosis dan terapi yang direncanakan;</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Memperoleh penjelasan tentang riset kedokteran yang akan diikutinya;</w:t>
      </w:r>
    </w:p>
    <w:p w:rsidR="004925A3" w:rsidRPr="004925A3" w:rsidRDefault="004925A3" w:rsidP="004925A3">
      <w:pPr>
        <w:tabs>
          <w:tab w:val="left" w:pos="285"/>
        </w:tabs>
        <w:spacing w:after="0" w:line="240" w:lineRule="auto"/>
        <w:ind w:left="720" w:right="-11"/>
        <w:jc w:val="both"/>
        <w:rPr>
          <w:rFonts w:ascii="Cambria" w:eastAsia="Times New Roman" w:hAnsi="Cambria" w:cs="Arial"/>
          <w:sz w:val="24"/>
          <w:szCs w:val="24"/>
        </w:rPr>
      </w:pP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Menolak dan menerima keikutsertaannya dalam riset kedokteran;</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Dirujuk kepada dokter spesialis kalau diperlukan dan dikembalikan kepada dokter yang merujuk;</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Kerahasiaan dan rekam mediknya atas hal pribadi;</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Memperoleh penjelasan tentang peraturan-peraturan rumah sakit;</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Berhubungan dengan keluarga, penasihat atau rohaniawan dan lain-lainnya selama perawatan;</w:t>
      </w:r>
    </w:p>
    <w:p w:rsidR="004925A3" w:rsidRPr="004925A3" w:rsidRDefault="004925A3" w:rsidP="004925A3">
      <w:pPr>
        <w:numPr>
          <w:ilvl w:val="0"/>
          <w:numId w:val="1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Memperoleh penjelasan tentang perincian biaya.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Selanjutnya, sebagai kewajiban pasien menurut KODEKI adalah sebagai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berikut:</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Memeriksakan diri sedini mungkin;</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Memberikan informasi yang benar dan lengkap tentang penyakitnya;</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Mematuhi nasihat dan petunjuk dokter;</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Menandatangai Surat Persetujuan Tindakan Medik dan lain-lain;</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Yakin pada dokter dan yakin akan sembuh;</w:t>
      </w:r>
    </w:p>
    <w:p w:rsidR="004925A3" w:rsidRPr="004925A3" w:rsidRDefault="004925A3" w:rsidP="004925A3">
      <w:pPr>
        <w:numPr>
          <w:ilvl w:val="0"/>
          <w:numId w:val="1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Melunasi biaya perawatan, pemeriksaan, pengobatan serta honorarium dokter.</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Kewajiban Pasien, menurut Undang-Undang Nomor 29 Tahun 2004 yang diatur dalam Pasal 53, adalah sebagai berikut :</w:t>
      </w:r>
    </w:p>
    <w:p w:rsidR="004925A3" w:rsidRPr="004925A3" w:rsidRDefault="004925A3" w:rsidP="004925A3">
      <w:pPr>
        <w:numPr>
          <w:ilvl w:val="0"/>
          <w:numId w:val="1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Memberikan informasi yang lengkap dan jujur tentang masalah kesehatannya;</w:t>
      </w:r>
    </w:p>
    <w:p w:rsidR="004925A3" w:rsidRPr="004925A3" w:rsidRDefault="004925A3" w:rsidP="004925A3">
      <w:pPr>
        <w:numPr>
          <w:ilvl w:val="0"/>
          <w:numId w:val="17"/>
        </w:numPr>
        <w:tabs>
          <w:tab w:val="num" w:pos="684"/>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 Mematuhi nasihat dan petunjuk dokter;</w:t>
      </w:r>
    </w:p>
    <w:p w:rsidR="004925A3" w:rsidRPr="004925A3" w:rsidRDefault="004925A3" w:rsidP="004925A3">
      <w:pPr>
        <w:numPr>
          <w:ilvl w:val="0"/>
          <w:numId w:val="1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Mematuhi ketentuan yang berlaku di sarana pelayanan  kesehatan;</w:t>
      </w:r>
    </w:p>
    <w:p w:rsidR="004925A3" w:rsidRPr="004925A3" w:rsidRDefault="004925A3" w:rsidP="004925A3">
      <w:pPr>
        <w:numPr>
          <w:ilvl w:val="0"/>
          <w:numId w:val="1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Memberikan imbalan jasa atas pelayanan yang diterima.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 xml:space="preserve">Tinjauan Umum Tentang Perjanjian Terapeutik     </w:t>
      </w:r>
    </w:p>
    <w:p w:rsidR="004925A3" w:rsidRPr="004925A3" w:rsidRDefault="004925A3" w:rsidP="004925A3">
      <w:p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1.  Pengertian Perjanjian Terapeutik</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t>Transaksi terapeutik adalam perjanjian antara dokter dengan pasien berupa hubungan hukum yang melahirkan hak dan kewajiban bagi kedua belah pihak.</w:t>
      </w:r>
      <w:r w:rsidRPr="004925A3">
        <w:rPr>
          <w:rFonts w:ascii="Cambria" w:eastAsia="Times New Roman" w:hAnsi="Cambria" w:cs="Arial"/>
          <w:sz w:val="24"/>
          <w:szCs w:val="24"/>
        </w:rPr>
        <w:tab/>
        <w:t xml:space="preserve">Berbeda dengan transaksi yang biasa dilakukan oleh masyarakat, transaksi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terapeutik memiliki sifat atau ciri yang khusus dan berbeda dengan perjanjian pada umumnya, kekhususannya terletak pada objek yang diperjanjikan.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Objek dari perjanjian ini adalah berupa upaya atau terapi untuk penyembuhan pasien. Jadi perjanjian atau transaksi terapeutik adalah suatu transaksi untuk menentukan atau upaya mencari terapi yang paling tepat bagi pasien yang dilakukan oleh dokter.</w:t>
      </w:r>
      <w:r w:rsidRPr="004925A3">
        <w:rPr>
          <w:rFonts w:ascii="Cambria" w:eastAsia="Times New Roman" w:hAnsi="Cambria" w:cs="Arial"/>
          <w:sz w:val="24"/>
          <w:szCs w:val="24"/>
        </w:rPr>
        <w:tab/>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Menurut Hukum, objek perjanjian dalm transaksi terapeutik bukan kesembuhan pasien, melainkan mencari upaya yang tepat untuk kesembuhan pasien. (Nasution, 2005: 11)</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Persoalannya , apakah dalam perjanjian terapeutik juga berlaku ketentuan-ketentuan umum dari hukum perikatan sebagaimana diatur dalam Buku III KUH Perdata. Sebagaimana umunya suatu perikatan dalam transaksi terapeutik juga terdapat para pihak yang mengikatkan diri dalam suatu perikatan atau perjanjian, yaitu dokter sebagai pihak yang melaksanakan atau memberi pelayanan medis.</w:t>
      </w:r>
    </w:p>
    <w:p w:rsidR="004925A3" w:rsidRPr="004925A3" w:rsidRDefault="004925A3" w:rsidP="004925A3">
      <w:pPr>
        <w:tabs>
          <w:tab w:val="left" w:pos="285"/>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 xml:space="preserve">Jadi secara umum apa yang diatur dalam perjanjian  menurut Buku III KUH Perdata, diatur juga dalam perjanjian </w:t>
      </w:r>
      <w:r w:rsidRPr="004925A3">
        <w:rPr>
          <w:rFonts w:ascii="Cambria" w:eastAsia="Times New Roman" w:hAnsi="Cambria" w:cs="Arial"/>
          <w:i/>
          <w:sz w:val="24"/>
          <w:szCs w:val="24"/>
        </w:rPr>
        <w:t>terapeutik</w:t>
      </w:r>
      <w:r w:rsidRPr="004925A3">
        <w:rPr>
          <w:rFonts w:ascii="Cambria" w:eastAsia="Times New Roman" w:hAnsi="Cambria" w:cs="Arial"/>
          <w:sz w:val="24"/>
          <w:szCs w:val="24"/>
        </w:rPr>
        <w:t xml:space="preserve">, hanya dalam perjanjian </w:t>
      </w:r>
      <w:r w:rsidRPr="004925A3">
        <w:rPr>
          <w:rFonts w:ascii="Cambria" w:eastAsia="Times New Roman" w:hAnsi="Cambria" w:cs="Arial"/>
          <w:i/>
          <w:sz w:val="24"/>
          <w:szCs w:val="24"/>
        </w:rPr>
        <w:t xml:space="preserve">terapiutik </w:t>
      </w:r>
      <w:r w:rsidRPr="004925A3">
        <w:rPr>
          <w:rFonts w:ascii="Cambria" w:eastAsia="Times New Roman" w:hAnsi="Cambria" w:cs="Arial"/>
          <w:sz w:val="24"/>
          <w:szCs w:val="24"/>
        </w:rPr>
        <w:t xml:space="preserve"> ada kekhususan tertentu yaitu tentang ikrar atau cara mereka mengadakan perjanjian, sebab dalam perjanjian terapiutik dijelaskan bahwa dengan kedatangan pasien ketempat praktek atau kerumah sakit tempat dokter bekerja dengan tujuan untuk memeriksakan kesehatannya atau untuk berobat sudah dianggap ada perjajian </w:t>
      </w:r>
      <w:r w:rsidRPr="004925A3">
        <w:rPr>
          <w:rFonts w:ascii="Cambria" w:eastAsia="Times New Roman" w:hAnsi="Cambria" w:cs="Arial"/>
          <w:i/>
          <w:sz w:val="24"/>
          <w:szCs w:val="24"/>
        </w:rPr>
        <w:t>terapiutik.</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Menurut Subekti (1985: 74), suatu perjanjian adalah suatu peristiwa bahwa seseorang berjanji kepada orang lain atau antara dua orang itu saling berjanji untuk melaksanakan sesuatu hal.   Untuk sahnya suatu perjanjian harus memenuhi syarat sebagaimana yang diatur dalam Pasal 1320 KUHPerdata yang unsur-unsurnya sebagai berikut :</w:t>
      </w:r>
    </w:p>
    <w:p w:rsidR="004925A3" w:rsidRPr="004925A3" w:rsidRDefault="004925A3" w:rsidP="004925A3">
      <w:pPr>
        <w:numPr>
          <w:ilvl w:val="0"/>
          <w:numId w:val="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Adanya kesepaktan dari mereka yang saling mengikatkan dirinya (toesteming van degenen die zich verbinden);</w:t>
      </w:r>
    </w:p>
    <w:p w:rsidR="004925A3" w:rsidRPr="004925A3" w:rsidRDefault="004925A3" w:rsidP="004925A3">
      <w:pPr>
        <w:numPr>
          <w:ilvl w:val="0"/>
          <w:numId w:val="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Adanya kecakapan untuk membuat suatu perikatan (de bekwaamheid om eene verbintenis aan te gaan);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numPr>
          <w:ilvl w:val="0"/>
          <w:numId w:val="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Mengenai sesuatu hal tertentu (eene  bepaald onderwerp);</w:t>
      </w:r>
    </w:p>
    <w:p w:rsidR="004925A3" w:rsidRPr="004925A3" w:rsidRDefault="004925A3" w:rsidP="004925A3">
      <w:pPr>
        <w:numPr>
          <w:ilvl w:val="0"/>
          <w:numId w:val="5"/>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Suatu sebab yang diperbolehkan (eene geoorloofdeoorzaak).</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Unsur pertama dan kedua disebut sebagai syarat subyektif, karena kedua unsur ini langsung menyangkut orang atau subyek yang membuat perjanjian.</w:t>
      </w:r>
      <w:r w:rsidRPr="004925A3">
        <w:rPr>
          <w:rFonts w:ascii="Cambria" w:eastAsia="Times New Roman" w:hAnsi="Cambria" w:cs="Arial"/>
          <w:sz w:val="24"/>
          <w:szCs w:val="24"/>
        </w:rPr>
        <w:tab/>
        <w:t>Apabila salah satu dari syarat subyektif ini tidak dipenuhi, maka perjanjian tersebut atas permohonan pihak yang bersangkutan dapat dibatalkan oleh Hakim. Maksudnya perjanjian tersebut selama belum dibatalkan tetap berlaku, jadi harus ada putusan hakim untuk membatalkan perjanjian tersebut. Pembatalan mulai berlaku sejak keputusan hakim memperoleh kekuatan hukum yang tetap, jadi perjanjian itu batal tidak sejak semula atau sejak perjanjian itu dibuat.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Unsur ketiga dan keempat disebut unsur obyektif, dikatakan demikian karena kedua unsur ini menyangkut obyek yang diperjanjikan. Jika salah satu dari unsur ini tidak terpenuhi, perjanjian tersebut atas permohonan pihak yang bersangkutan atau secara </w:t>
      </w:r>
      <w:r w:rsidRPr="004925A3">
        <w:rPr>
          <w:rFonts w:ascii="Cambria" w:eastAsia="Times New Roman" w:hAnsi="Cambria" w:cs="Arial"/>
          <w:i/>
          <w:sz w:val="24"/>
          <w:szCs w:val="24"/>
        </w:rPr>
        <w:t xml:space="preserve">ex officio </w:t>
      </w:r>
      <w:r w:rsidRPr="004925A3">
        <w:rPr>
          <w:rFonts w:ascii="Cambria" w:eastAsia="Times New Roman" w:hAnsi="Cambria" w:cs="Arial"/>
          <w:sz w:val="24"/>
          <w:szCs w:val="24"/>
        </w:rPr>
        <w:t>dalam putusan hakim dapat dinyatakan batal demi hukum oleh hakim.</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Oleh karena perjanjian itu dinyatakan batal demi hukum, maka perjanjian tersebut dianggap tidak pernah ada.   Jadi pembatalannya adalah sejak semula </w:t>
      </w:r>
      <w:r w:rsidRPr="004925A3">
        <w:rPr>
          <w:rFonts w:ascii="Cambria" w:eastAsia="Times New Roman" w:hAnsi="Cambria" w:cs="Arial"/>
          <w:i/>
          <w:sz w:val="24"/>
          <w:szCs w:val="24"/>
        </w:rPr>
        <w:t xml:space="preserve">(ex tunc), </w:t>
      </w:r>
      <w:r w:rsidRPr="004925A3">
        <w:rPr>
          <w:rFonts w:ascii="Cambria" w:eastAsia="Times New Roman" w:hAnsi="Cambria" w:cs="Arial"/>
          <w:sz w:val="24"/>
          <w:szCs w:val="24"/>
        </w:rPr>
        <w:t>konsekuensi hukumnya bagi para pihak, posisi kedua belah pihak dikembalikan pada posisi semula sebelum perjanjian itu dibuat.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rPr>
        <w:lastRenderedPageBreak/>
        <w:tab/>
      </w:r>
      <w:r w:rsidRPr="004925A3">
        <w:rPr>
          <w:rFonts w:ascii="Cambria" w:eastAsia="Times New Roman" w:hAnsi="Cambria" w:cs="Arial"/>
          <w:sz w:val="24"/>
          <w:szCs w:val="24"/>
        </w:rPr>
        <w:tab/>
      </w:r>
      <w:r w:rsidRPr="004925A3">
        <w:rPr>
          <w:rFonts w:ascii="Cambria" w:eastAsia="Times New Roman" w:hAnsi="Cambria" w:cs="Arial"/>
          <w:sz w:val="24"/>
          <w:szCs w:val="24"/>
          <w:lang w:val="pt-BR"/>
        </w:rPr>
        <w:t>Dalam hukum perikatan sebagaimana diatur dalam KUH Perdata dikenal dua macam perjanjian, yaitu :</w:t>
      </w:r>
    </w:p>
    <w:p w:rsidR="004925A3" w:rsidRPr="004925A3" w:rsidRDefault="004925A3" w:rsidP="004925A3">
      <w:pPr>
        <w:numPr>
          <w:ilvl w:val="0"/>
          <w:numId w:val="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i/>
          <w:sz w:val="24"/>
          <w:szCs w:val="24"/>
        </w:rPr>
        <w:t xml:space="preserve">Ispanningsverbintenis, </w:t>
      </w:r>
      <w:r w:rsidRPr="004925A3">
        <w:rPr>
          <w:rFonts w:ascii="Cambria" w:eastAsia="Times New Roman" w:hAnsi="Cambria" w:cs="Arial"/>
          <w:sz w:val="24"/>
          <w:szCs w:val="24"/>
        </w:rPr>
        <w:t>yakni perjanjian upaya, artinya kedua belah</w:t>
      </w:r>
    </w:p>
    <w:p w:rsidR="004925A3" w:rsidRPr="004925A3" w:rsidRDefault="004925A3" w:rsidP="004925A3">
      <w:pPr>
        <w:tabs>
          <w:tab w:val="left" w:pos="285"/>
        </w:tabs>
        <w:spacing w:after="0" w:line="240" w:lineRule="auto"/>
        <w:ind w:left="360" w:right="-11"/>
        <w:jc w:val="both"/>
        <w:rPr>
          <w:rFonts w:ascii="Cambria" w:eastAsia="Times New Roman" w:hAnsi="Cambria" w:cs="Arial"/>
          <w:sz w:val="24"/>
          <w:szCs w:val="24"/>
        </w:rPr>
      </w:pPr>
      <w:r w:rsidRPr="004925A3">
        <w:rPr>
          <w:rFonts w:ascii="Cambria" w:eastAsia="Times New Roman" w:hAnsi="Cambria" w:cs="Arial"/>
          <w:i/>
          <w:sz w:val="24"/>
          <w:szCs w:val="24"/>
        </w:rPr>
        <w:t xml:space="preserve">     </w:t>
      </w:r>
      <w:r w:rsidRPr="004925A3">
        <w:rPr>
          <w:rFonts w:ascii="Cambria" w:eastAsia="Times New Roman" w:hAnsi="Cambria" w:cs="Arial"/>
          <w:sz w:val="24"/>
          <w:szCs w:val="24"/>
        </w:rPr>
        <w:t xml:space="preserve"> pihak yang berjanji berdaya upaya secara maksimal untuk mewu-</w:t>
      </w:r>
    </w:p>
    <w:p w:rsidR="004925A3" w:rsidRPr="004925A3" w:rsidRDefault="004925A3" w:rsidP="004925A3">
      <w:pPr>
        <w:tabs>
          <w:tab w:val="left" w:pos="285"/>
        </w:tabs>
        <w:spacing w:after="0" w:line="240" w:lineRule="auto"/>
        <w:ind w:left="360" w:right="-11"/>
        <w:jc w:val="both"/>
        <w:rPr>
          <w:rFonts w:ascii="Cambria" w:eastAsia="Times New Roman" w:hAnsi="Cambria" w:cs="Arial"/>
          <w:sz w:val="24"/>
          <w:szCs w:val="24"/>
        </w:rPr>
      </w:pPr>
      <w:r w:rsidRPr="004925A3">
        <w:rPr>
          <w:rFonts w:ascii="Cambria" w:eastAsia="Times New Roman" w:hAnsi="Cambria" w:cs="Arial"/>
          <w:sz w:val="24"/>
          <w:szCs w:val="24"/>
        </w:rPr>
        <w:t xml:space="preserve">      judkan apa yang diperjanjikan.</w:t>
      </w:r>
    </w:p>
    <w:p w:rsidR="004925A3" w:rsidRPr="004925A3" w:rsidRDefault="004925A3" w:rsidP="004925A3">
      <w:pPr>
        <w:numPr>
          <w:ilvl w:val="0"/>
          <w:numId w:val="6"/>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i/>
          <w:sz w:val="24"/>
          <w:szCs w:val="24"/>
        </w:rPr>
        <w:t xml:space="preserve">Resultaatverbintenis, </w:t>
      </w:r>
      <w:r w:rsidRPr="004925A3">
        <w:rPr>
          <w:rFonts w:ascii="Cambria" w:eastAsia="Times New Roman" w:hAnsi="Cambria" w:cs="Arial"/>
          <w:sz w:val="24"/>
          <w:szCs w:val="24"/>
        </w:rPr>
        <w:t>yakni suatu perjanjian bahwa pihak yang ber-</w:t>
      </w:r>
    </w:p>
    <w:p w:rsidR="004925A3" w:rsidRPr="004925A3" w:rsidRDefault="004925A3" w:rsidP="004925A3">
      <w:pPr>
        <w:tabs>
          <w:tab w:val="left" w:pos="285"/>
        </w:tabs>
        <w:spacing w:after="0" w:line="240" w:lineRule="auto"/>
        <w:ind w:left="720" w:right="-11"/>
        <w:jc w:val="both"/>
        <w:rPr>
          <w:rFonts w:ascii="Cambria" w:eastAsia="Times New Roman" w:hAnsi="Cambria" w:cs="Arial"/>
          <w:sz w:val="24"/>
          <w:szCs w:val="24"/>
        </w:rPr>
      </w:pPr>
      <w:r w:rsidRPr="004925A3">
        <w:rPr>
          <w:rFonts w:ascii="Cambria" w:eastAsia="Times New Roman" w:hAnsi="Cambria" w:cs="Arial"/>
          <w:sz w:val="24"/>
          <w:szCs w:val="24"/>
        </w:rPr>
        <w:t xml:space="preserve">janji akan memberikan suatu </w:t>
      </w:r>
      <w:r w:rsidRPr="004925A3">
        <w:rPr>
          <w:rFonts w:ascii="Cambria" w:eastAsia="Times New Roman" w:hAnsi="Cambria" w:cs="Arial"/>
          <w:i/>
          <w:sz w:val="24"/>
          <w:szCs w:val="24"/>
        </w:rPr>
        <w:t>result,</w:t>
      </w:r>
      <w:r w:rsidRPr="004925A3">
        <w:rPr>
          <w:rFonts w:ascii="Cambria" w:eastAsia="Times New Roman" w:hAnsi="Cambria" w:cs="Arial"/>
          <w:sz w:val="24"/>
          <w:szCs w:val="24"/>
        </w:rPr>
        <w:t xml:space="preserve"> yaitu suatu hasil yang nyata sesuai dengan apa yang diperjanjikan.  (Nasution, 2005: 13)</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Perjanjian antara dokter dengan pasien termasuk pada perjanjian</w:t>
      </w:r>
      <w:r w:rsidRPr="004925A3">
        <w:rPr>
          <w:rFonts w:ascii="Cambria" w:eastAsia="Times New Roman" w:hAnsi="Cambria" w:cs="Arial"/>
          <w:i/>
          <w:sz w:val="24"/>
          <w:szCs w:val="24"/>
        </w:rPr>
        <w:t xml:space="preserve"> inspanningverbintenis </w:t>
      </w:r>
      <w:r w:rsidRPr="004925A3">
        <w:rPr>
          <w:rFonts w:ascii="Cambria" w:eastAsia="Times New Roman" w:hAnsi="Cambria" w:cs="Arial"/>
          <w:sz w:val="24"/>
          <w:szCs w:val="24"/>
        </w:rPr>
        <w:t xml:space="preserve"> atau perikatan upaya, sebab dalam konsep ini seorang dokter hanya berkewajiban untuk melakukan pelayanan kesehatan dengan penuh kesungguhan, dengan mengerahkan seluruh kemampuan dan perhatiannya sesuai standart profesinya.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Penyimpangan yang dilakukan oleh seorang dokter dari prosedur medis berarti melakukan tindakan ingkar janji atau cedera janji sebagaimana yang diatur dalam pasal 1239 KUH Perdata.</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Jika seorang pasien atau keluarganya menganggap bahwa dokter tidak melakukan kewajiban-kewajiban kontraktualnya, pasien tersebut dapat menggugat dengan alasan wanprestasi dan menuntut agar mereka memenuhi syarat-syarat tersebut.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Pasien juga dapat menuntut kompensasi secara materiil dan immateriil atas kerugian yang dideritanya.    Jika perbuatan atau tindakan dokter yang bersangkutan berakibat merugikan pasien dan merupakan perbuatan yang melawan hukum, maka ketentua pasal 1365 dan pasal 1366 KUH Perdata dapat dijadikan dasar gugatannya walaupun tidak ada hubungan kontraktual.</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Gugatan berdasarkan perbuatan melanggar hukum, dapat diterima jika terdapat fakta-fakta yang mendukung bahwa kerugian pasien mempunyai sebab akibat  tindakan seorang dokter, gugatan dengan dasar perbuatan melawan hukum dapat diajukan terlepas dari ada atau tidaknya kontrak yang mewujudkan suatu perbuatan melanggar hukum.</w:t>
      </w:r>
    </w:p>
    <w:p w:rsidR="004925A3" w:rsidRPr="004925A3" w:rsidRDefault="004925A3" w:rsidP="004925A3">
      <w:p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2. Kesalahan dan Kelalaian dalam Perjanjian Terapeutik</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Pengertian kesalahan dapat diartikan sebagai perbuatan yang secara objektif tidak patut dilakukan, namun  kesalahan Dokter dalam melaksanakan tugasnya sebagaian besar terjadi adalah karena kelalaian.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Dalam hukum pidana, untuk mebuktikan adanya kelalaian dalam pelayanan kesehatan harus ada beberapa unsur, yaitu :</w:t>
      </w:r>
    </w:p>
    <w:p w:rsidR="004925A3" w:rsidRPr="004925A3" w:rsidRDefault="004925A3" w:rsidP="004925A3">
      <w:pPr>
        <w:numPr>
          <w:ilvl w:val="0"/>
          <w:numId w:val="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Ada kewajiban yang timbul karena adanya perjanjian;</w:t>
      </w:r>
    </w:p>
    <w:p w:rsidR="004925A3" w:rsidRPr="004925A3" w:rsidRDefault="004925A3" w:rsidP="004925A3">
      <w:pPr>
        <w:numPr>
          <w:ilvl w:val="0"/>
          <w:numId w:val="7"/>
        </w:numPr>
        <w:tabs>
          <w:tab w:val="left" w:pos="285"/>
        </w:tabs>
        <w:spacing w:after="0" w:line="240" w:lineRule="auto"/>
        <w:ind w:right="-11"/>
        <w:jc w:val="both"/>
        <w:rPr>
          <w:rFonts w:ascii="Cambria" w:eastAsia="Times New Roman" w:hAnsi="Cambria" w:cs="Arial"/>
          <w:b/>
          <w:sz w:val="24"/>
          <w:szCs w:val="24"/>
        </w:rPr>
      </w:pPr>
      <w:smartTag w:uri="urn:schemas-microsoft-com:office:smarttags" w:element="City">
        <w:smartTag w:uri="urn:schemas-microsoft-com:office:smarttags" w:element="place">
          <w:r w:rsidRPr="004925A3">
            <w:rPr>
              <w:rFonts w:ascii="Cambria" w:eastAsia="Times New Roman" w:hAnsi="Cambria" w:cs="Arial"/>
              <w:sz w:val="24"/>
              <w:szCs w:val="24"/>
            </w:rPr>
            <w:t>Ada</w:t>
          </w:r>
        </w:smartTag>
      </w:smartTag>
      <w:r w:rsidRPr="004925A3">
        <w:rPr>
          <w:rFonts w:ascii="Cambria" w:eastAsia="Times New Roman" w:hAnsi="Cambria" w:cs="Arial"/>
          <w:sz w:val="24"/>
          <w:szCs w:val="24"/>
        </w:rPr>
        <w:t xml:space="preserve">  pelanggaran terhadap kewajiban, misalnya dokter telah gagal bertindak sesuai norma yang telah ditentukan disebabkan kesengajaan atau kelalaian, contohnya </w:t>
      </w:r>
    </w:p>
    <w:p w:rsidR="004925A3" w:rsidRPr="004925A3" w:rsidRDefault="004925A3" w:rsidP="004925A3">
      <w:pPr>
        <w:tabs>
          <w:tab w:val="left" w:pos="285"/>
        </w:tabs>
        <w:spacing w:after="0" w:line="240" w:lineRule="auto"/>
        <w:ind w:left="720" w:right="-11"/>
        <w:jc w:val="both"/>
        <w:rPr>
          <w:rFonts w:ascii="Cambria" w:eastAsia="Times New Roman" w:hAnsi="Cambria" w:cs="Arial"/>
          <w:b/>
          <w:sz w:val="24"/>
          <w:szCs w:val="24"/>
        </w:rPr>
      </w:pPr>
    </w:p>
    <w:p w:rsidR="004925A3" w:rsidRPr="004925A3" w:rsidRDefault="004925A3" w:rsidP="004925A3">
      <w:pPr>
        <w:numPr>
          <w:ilvl w:val="0"/>
          <w:numId w:val="7"/>
        </w:num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sz w:val="24"/>
          <w:szCs w:val="24"/>
        </w:rPr>
        <w:t>perbuatan dokter yang telah melanggar standar perawatan bagi pasiennya.</w:t>
      </w:r>
    </w:p>
    <w:p w:rsidR="004925A3" w:rsidRPr="004925A3" w:rsidRDefault="004925A3" w:rsidP="004925A3">
      <w:pPr>
        <w:numPr>
          <w:ilvl w:val="0"/>
          <w:numId w:val="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Ada penyebab.  Hubungan sebab akibat yang paling langsung dapat dilihat dalam hubungan doker dengan pasien, yaitu apabila dari perbuatan dokter timbul akibat yang merugikan pasien.  Akan tetapi sebab yang tidak langsungpun dapat menjadikan sebab hukum, apabila sebab itu telah menimbulkan keruguan bagi pasien. Misalnya akibat dari pemakaian suatu obat yang diberikan dokter.</w:t>
      </w:r>
    </w:p>
    <w:p w:rsidR="004925A3" w:rsidRPr="004925A3" w:rsidRDefault="004925A3" w:rsidP="004925A3">
      <w:pPr>
        <w:numPr>
          <w:ilvl w:val="0"/>
          <w:numId w:val="7"/>
        </w:num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 xml:space="preserve">Timbul kerugian.  Akibat dari perbuatan dalam hubungan dokter dengan pasien dapat timbul kerugian, baik yang bersifat langsung maupun tidak langsung.   Kerugian itu dapat mengenai tubuh pasien sehingga menimbulkan rasa tidak enak. (Soekanto, 1987: 157)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Terhadap kesalahan dokter yang bersifat melanggar tata nilai sumpah atau kaidah etika profesi, pemeriksaan dan tindakan dilakukan oleh organisasi  Ikatan Dokter Indonesia (IDI), dan atau atasan langsung yang berwenang (yaitu pihak Departemen </w:t>
      </w:r>
      <w:smartTag w:uri="urn:schemas-microsoft-com:office:smarttags" w:element="place">
        <w:smartTag w:uri="urn:schemas-microsoft-com:office:smarttags" w:element="City">
          <w:r w:rsidRPr="004925A3">
            <w:rPr>
              <w:rFonts w:ascii="Cambria" w:eastAsia="Times New Roman" w:hAnsi="Cambria" w:cs="Arial"/>
              <w:sz w:val="24"/>
              <w:szCs w:val="24"/>
            </w:rPr>
            <w:t>Kesehatan</w:t>
          </w:r>
        </w:smartTag>
        <w:r w:rsidRPr="004925A3">
          <w:rPr>
            <w:rFonts w:ascii="Cambria" w:eastAsia="Times New Roman" w:hAnsi="Cambria" w:cs="Arial"/>
            <w:sz w:val="24"/>
            <w:szCs w:val="24"/>
          </w:rPr>
          <w:t xml:space="preserve"> </w:t>
        </w:r>
        <w:smartTag w:uri="urn:schemas-microsoft-com:office:smarttags" w:element="State">
          <w:r w:rsidRPr="004925A3">
            <w:rPr>
              <w:rFonts w:ascii="Cambria" w:eastAsia="Times New Roman" w:hAnsi="Cambria" w:cs="Arial"/>
              <w:sz w:val="24"/>
              <w:szCs w:val="24"/>
            </w:rPr>
            <w:t>RI</w:t>
          </w:r>
        </w:smartTag>
      </w:smartTag>
      <w:r w:rsidRPr="004925A3">
        <w:rPr>
          <w:rFonts w:ascii="Cambria" w:eastAsia="Times New Roman" w:hAnsi="Cambria" w:cs="Arial"/>
          <w:sz w:val="24"/>
          <w:szCs w:val="24"/>
        </w:rPr>
        <w: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Pemeriksaan dibantu oleh perangkat Majelis Kode Etik Kedokteran (MKEK) atau Panitia Pertimbangan dan Pembinaan Etik Kedokteran (P3EK).     Lembaga ini merupakan Badan  non Struktural Departemen Kesehatan  yang dibentuk dengan Peratuaran Menteri Kesehatan RI Nomor 554/Menkes/Per/XII/1982.      Tugas lembaga ini memberikan pertimbnagan etik kedokteran kepada Menteri Kesehatan , penyelesiaan  persoalan mengenai etik kedokteran dengan memberikan pertimbangan dan usul kepada pejabat yang berwenang dibidang kesehatan.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Dasar hukum yang digunakan adalah hukum disiplin dan atau hukum administrasi sesuai dengan peraturan yang terdapat dalam Undang-Undang, Peraturan Menteri, Peraturan Menteri Kesehatan, Surat Keputusan Menteri Kesehatan yang bersangkutan.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Setelah diadakan pemeriksaan dengan teliti, maka dapat dijatuhi sanksi menurut Pasal 54 ayat (1) Undang-Undang </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Nomor 23 Tahun 1992 tentang Kesehatan, sedangkan bagi dokter yang berstatus sebagai Pegawai Negeri Sipil (PNS) berdasarkan Undang-Undang Kepegawaian, dan kepada mereka selain dikenakan sanksi dalam jabatannya sebagai anggota profesi, juga dapat dikenakan sanksi berupa tindakan disiplin sebagaimana diatur  dalam Peratuaran Pemerintah Nomor 30 Tahun 1980 tentang Perturan Disiplin Pegawai Negeri.</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Tinjauan Umum Tentang Informed Consent</w:t>
      </w:r>
    </w:p>
    <w:p w:rsidR="004925A3" w:rsidRPr="004925A3" w:rsidRDefault="004925A3" w:rsidP="004925A3">
      <w:pPr>
        <w:tabs>
          <w:tab w:val="left" w:pos="285"/>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1. Pengertian Informed Consent</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ab/>
      </w:r>
      <w:r w:rsidRPr="004925A3">
        <w:rPr>
          <w:rFonts w:ascii="Cambria" w:eastAsia="Times New Roman" w:hAnsi="Cambria" w:cs="Arial"/>
          <w:b/>
          <w:sz w:val="24"/>
          <w:szCs w:val="24"/>
        </w:rPr>
        <w:tab/>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adalah suatu persetujuan mengenai akan dilakukannya tindakan kedokteran oleh dokter terhadap pasiennya.  Persetujuan ini dapat dalam bentuk lisan maupun tertulis, pada hakikatnya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adalah suatu proses komunikasi antara dokter dan pasien tentang kesepakatan tindakan medis yang akan dilakukan dokter terhadap pasien (ada kegiatan penjelasan rinci oleh dokter) sehingga kesepakatan lisanpun sesungguhnya sudah cukup.   Penandatanganan formulir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secara tertulis hanya merupakan pengukuhan atas apa yang telah disepakati sebelumnya.  Formulir ini juga merupakan suatu tanda bukti yang akan disimpan di dalam arsip rekam medis pasien.</w:t>
      </w: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Menurut Veronica Komalawati, pengertian persetujuan tindakan medik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dapat diartikan sebagai berikut :</w:t>
      </w:r>
    </w:p>
    <w:p w:rsidR="004925A3" w:rsidRPr="004925A3" w:rsidRDefault="004925A3" w:rsidP="004925A3">
      <w:pPr>
        <w:tabs>
          <w:tab w:val="left" w:pos="285"/>
        </w:tabs>
        <w:spacing w:after="0" w:line="240" w:lineRule="auto"/>
        <w:ind w:left="741" w:right="-11" w:hanging="74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tersebut mencakup peraturan yang mengatur perilaku dokter dalam berinteraksi dengan pasien, disamping merupakan landasan etis untuk menghargai nilai otonomi. Oleh karena itu, gagasan dasar informed consent adalah keputusan untuk perawatan atau pengobatan didasarkan pada kerja sama antara dokter dan pasien. Perawatan dan pengobatan tersebut merupakan istilah operasional dari kegiatan pemulihan kesehatan dan kegiatan penyembuhan </w:t>
      </w:r>
      <w:r w:rsidRPr="004925A3">
        <w:rPr>
          <w:rFonts w:ascii="Cambria" w:eastAsia="Times New Roman" w:hAnsi="Cambria" w:cs="Arial"/>
          <w:sz w:val="24"/>
          <w:szCs w:val="24"/>
        </w:rPr>
        <w:lastRenderedPageBreak/>
        <w:t>penyakit, sedangkan yang dimaksud dengan tindakan adalah perilaku dokter dalam kegiatan tersebut. (Veronica Komalawati, 2002: 107).</w:t>
      </w:r>
    </w:p>
    <w:p w:rsidR="004925A3" w:rsidRPr="004925A3" w:rsidRDefault="004925A3" w:rsidP="004925A3">
      <w:pPr>
        <w:tabs>
          <w:tab w:val="left" w:pos="285"/>
        </w:tabs>
        <w:spacing w:after="0" w:line="240" w:lineRule="auto"/>
        <w:ind w:left="741" w:right="-11" w:hanging="741"/>
        <w:jc w:val="both"/>
        <w:rPr>
          <w:rFonts w:ascii="Cambria" w:eastAsia="Times New Roman" w:hAnsi="Cambria" w:cs="Arial"/>
          <w:sz w:val="24"/>
          <w:szCs w:val="24"/>
          <w:lang w:val="id-ID"/>
        </w:rPr>
      </w:pPr>
    </w:p>
    <w:p w:rsidR="004925A3" w:rsidRPr="004925A3" w:rsidRDefault="004925A3" w:rsidP="004925A3">
      <w:pPr>
        <w:tabs>
          <w:tab w:val="left" w:pos="285"/>
        </w:tabs>
        <w:spacing w:after="0" w:line="240" w:lineRule="auto"/>
        <w:ind w:left="741" w:right="-11" w:hanging="741"/>
        <w:jc w:val="both"/>
        <w:rPr>
          <w:rFonts w:ascii="Cambria" w:eastAsia="Times New Roman" w:hAnsi="Cambria" w:cs="Arial"/>
          <w:sz w:val="24"/>
          <w:szCs w:val="24"/>
        </w:rPr>
      </w:pPr>
    </w:p>
    <w:p w:rsidR="004925A3" w:rsidRPr="004925A3" w:rsidRDefault="004925A3" w:rsidP="004925A3">
      <w:pPr>
        <w:tabs>
          <w:tab w:val="left" w:pos="285"/>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Sementara itu, menurut Munir Fuady yang dimaksud dengan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dalam bidang hukum kesehatan :</w:t>
      </w:r>
    </w:p>
    <w:p w:rsidR="004925A3" w:rsidRPr="004925A3" w:rsidRDefault="004925A3" w:rsidP="004925A3">
      <w:pPr>
        <w:tabs>
          <w:tab w:val="left" w:pos="285"/>
        </w:tabs>
        <w:spacing w:after="0" w:line="240" w:lineRule="auto"/>
        <w:ind w:left="743" w:right="-11"/>
        <w:jc w:val="both"/>
        <w:rPr>
          <w:rFonts w:ascii="Cambria" w:eastAsia="Times New Roman" w:hAnsi="Cambria" w:cs="Arial"/>
          <w:sz w:val="24"/>
          <w:szCs w:val="24"/>
        </w:rPr>
      </w:pPr>
      <w:r w:rsidRPr="004925A3">
        <w:rPr>
          <w:rFonts w:ascii="Cambria" w:eastAsia="Times New Roman" w:hAnsi="Cambria" w:cs="Arial"/>
          <w:sz w:val="24"/>
          <w:szCs w:val="24"/>
        </w:rPr>
        <w:t xml:space="preserve">Adalah suatu persetujuan dari pihak pasien (atau dari keluarga pasien jika pasien tidak mungkin memberikan persetujuan) secara bebas dan bernalar atas tindakan yang akan dilakukan oleh dokter atas tubuhnya atau atas </w:t>
      </w:r>
      <w:r w:rsidRPr="004925A3">
        <w:rPr>
          <w:rFonts w:ascii="Cambria" w:eastAsia="Times New Roman" w:hAnsi="Cambria" w:cs="Arial"/>
          <w:i/>
          <w:sz w:val="24"/>
          <w:szCs w:val="24"/>
        </w:rPr>
        <w:t xml:space="preserve">diagnostic terapeutik </w:t>
      </w:r>
      <w:r w:rsidRPr="004925A3">
        <w:rPr>
          <w:rFonts w:ascii="Cambria" w:eastAsia="Times New Roman" w:hAnsi="Cambria" w:cs="Arial"/>
          <w:sz w:val="24"/>
          <w:szCs w:val="24"/>
        </w:rPr>
        <w:t>dan</w:t>
      </w:r>
      <w:r w:rsidRPr="004925A3">
        <w:rPr>
          <w:rFonts w:ascii="Cambria" w:eastAsia="Times New Roman" w:hAnsi="Cambria" w:cs="Arial"/>
          <w:i/>
          <w:sz w:val="24"/>
          <w:szCs w:val="24"/>
        </w:rPr>
        <w:t xml:space="preserve"> paliatif</w:t>
      </w:r>
      <w:r w:rsidRPr="004925A3">
        <w:rPr>
          <w:rFonts w:ascii="Cambria" w:eastAsia="Times New Roman" w:hAnsi="Cambria" w:cs="Arial"/>
          <w:sz w:val="24"/>
          <w:szCs w:val="24"/>
        </w:rPr>
        <w:t xml:space="preserve">  (menghilangkan rasa sakit), yang dilakukan oleh dokter, persetujuan mana diberikan oleh pasien, setelah kepada pasien tersebut diberikan informasi yang cukup dengan bahasa yang dapat dimengerti oleh pasien (sehingga pasien dapat    mengambil l keputusan yang tepat) tentang segala sesuatu yang berkenaan dengan tindakan yang akan dilakukan oleh dokter tersebut, termasuk informasi tentang maksud dan tujuan </w:t>
      </w:r>
      <w:r w:rsidRPr="004925A3">
        <w:rPr>
          <w:rFonts w:ascii="Cambria" w:eastAsia="Times New Roman" w:hAnsi="Cambria" w:cs="Arial"/>
          <w:i/>
          <w:sz w:val="24"/>
          <w:szCs w:val="24"/>
        </w:rPr>
        <w:t xml:space="preserve">diagnostik,pliatif </w:t>
      </w:r>
      <w:r w:rsidRPr="004925A3">
        <w:rPr>
          <w:rFonts w:ascii="Cambria" w:eastAsia="Times New Roman" w:hAnsi="Cambria" w:cs="Arial"/>
          <w:sz w:val="24"/>
          <w:szCs w:val="24"/>
        </w:rPr>
        <w:t xml:space="preserve"> dan pengobatan, semua fakta-fakta penting, resiko-resiko, dan efek samping, ataupun komplikasi yang mungkin akan terjadi, kerugian dan keuntungan pengobatan dengan cara tersebut , alternatif lain yang tersedia, besarnya biaya yang akan dikeluarkan, persentase kegagalan, keadaan setelah pengobatan, dan pengalaman dokter tersebut. (Munir Fuady, 2005: 47)</w:t>
      </w:r>
    </w:p>
    <w:p w:rsidR="004925A3" w:rsidRPr="004925A3" w:rsidRDefault="004925A3" w:rsidP="004925A3">
      <w:pPr>
        <w:tabs>
          <w:tab w:val="left" w:pos="285"/>
        </w:tabs>
        <w:spacing w:after="0" w:line="240" w:lineRule="auto"/>
        <w:ind w:left="743"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Persetujuan tersebut diberikan oleh pasien berdasarkan haknya untuk menentukan sendiri terhadap apa yang akan terjadi terhadap tubuhnya </w:t>
      </w:r>
      <w:r w:rsidRPr="004925A3">
        <w:rPr>
          <w:rFonts w:ascii="Cambria" w:eastAsia="Times New Roman" w:hAnsi="Cambria" w:cs="Arial"/>
          <w:i/>
          <w:sz w:val="24"/>
          <w:szCs w:val="24"/>
        </w:rPr>
        <w:t>(self determination)</w:t>
      </w:r>
      <w:r w:rsidRPr="004925A3">
        <w:rPr>
          <w:rFonts w:ascii="Cambria" w:eastAsia="Times New Roman" w:hAnsi="Cambria" w:cs="Arial"/>
          <w:sz w:val="24"/>
          <w:szCs w:val="24"/>
        </w:rPr>
        <w:t xml:space="preserve">, disamping itu munculnya kewajiban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ini juga sebagai konsekuensi dari adanya rasa kepercayaan yang besar oleh pasien kepada dokter  dan tentunya harus diimbangi dengan kejujuran dan tanggungjawab yang besar dari dokter.</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Dalam  Undang-Undang Republik Indonesia Nomor 29 Tahun 2004 tentang Praktik Kedokteran, telah diatur tentang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pada Pasal 45 mengenai  “Persetujuan Tindakan Kedokteran atau Kedokteran Gigi” yang isinya antara lain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Ayat (1) : Setiap tindakan Kedokteran atau Kedokteran Gigi yang akan dilakukan oleh dokter atau dokter gigi terhadap pasien harus mendapat persetujuan.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Ayat (2) : Persetujuan sebagaimana dimaksud pada ayat (1) diberikan setelah pasien mendapat penjelasan secara lengkap.</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Ayat (3) : Penjelasan sebagaimana dimaksud pada ayat (2) sekurang-kurangnya mencakup :</w:t>
      </w:r>
    </w:p>
    <w:p w:rsidR="004925A3" w:rsidRPr="004925A3" w:rsidRDefault="004925A3" w:rsidP="004925A3">
      <w:pPr>
        <w:numPr>
          <w:ilvl w:val="1"/>
          <w:numId w:val="3"/>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Diagnosis dan tata cara tindakan medis</w:t>
      </w:r>
    </w:p>
    <w:p w:rsidR="004925A3" w:rsidRPr="004925A3" w:rsidRDefault="004925A3" w:rsidP="004925A3">
      <w:pPr>
        <w:numPr>
          <w:ilvl w:val="1"/>
          <w:numId w:val="3"/>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Tujuan tindakan medis yang dilakukan</w:t>
      </w:r>
    </w:p>
    <w:p w:rsidR="004925A3" w:rsidRPr="004925A3" w:rsidRDefault="004925A3" w:rsidP="004925A3">
      <w:pPr>
        <w:numPr>
          <w:ilvl w:val="1"/>
          <w:numId w:val="3"/>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Alternative tindakan lain dan resikonya</w:t>
      </w:r>
    </w:p>
    <w:p w:rsidR="004925A3" w:rsidRPr="004925A3" w:rsidRDefault="004925A3" w:rsidP="004925A3">
      <w:pPr>
        <w:numPr>
          <w:ilvl w:val="1"/>
          <w:numId w:val="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Resikonya dan komplikasi yang mungkin terjadi, dan</w:t>
      </w:r>
    </w:p>
    <w:p w:rsidR="004925A3" w:rsidRPr="004925A3" w:rsidRDefault="004925A3" w:rsidP="004925A3">
      <w:pPr>
        <w:numPr>
          <w:ilvl w:val="1"/>
          <w:numId w:val="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Prognosis terhadap tindakan yang dilakukan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Ayat (4) : Persetujuan sebagaimana dimaksud pada ayat (2) dapat diberikan baik secara tertulis maupun lisan.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Ayat  (5)  :  Setiap tindakan kedokteran atau kedokteran gigi yang mengandung resiko tinggi harus diberikan dengan persetujuan tertulis yang ditandatangani oleh yang berhak memberikan persetujuan.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ab/>
        <w:t xml:space="preserve">Dalam penjelasan atas Undang-Undang Nomor 29 Tahun 2004 tersebut disebut bahwa pada prinsipnya yang berhak memberikan persetujuan atau penolakan tindakan medis adalah pasien yang bersangkutan.   Namun, apabila pasien yang bersangkutan berada dibawah pengampuan persetujuan atau penolakan tindakan medis dapat diberikan oleh keluarga terdekat antara lain suami/ isteri/ ibu kandung, anak-anak kandung atau saudara-saudara kandung.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2. Doktrin Informed Consent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ab/>
      </w:r>
      <w:r w:rsidRPr="004925A3">
        <w:rPr>
          <w:rFonts w:ascii="Cambria" w:eastAsia="Times New Roman" w:hAnsi="Cambria" w:cs="Arial"/>
          <w:b/>
          <w:sz w:val="24"/>
          <w:szCs w:val="24"/>
        </w:rPr>
        <w:tab/>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merupakan salah satu aspek dari “Hak” pasien untuk mendapatkan informasi yang cukup dan benar, sementara jika dilihat dari sudut pandang dokter hal tersebut tidak lain merupakan salah satu dari “Kewajiban” dokter untuk memberikan informasi yang cukup dan benar kepada pasiennya (baik sesuatu yang ditanyakan oleh pasien maupun yang tidak ditanyakan).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Kewajiban dokter untuk memberikan informasi kepada pasiennya merupakan salah satu kewajiban hukum yang utama dari seorang dokter, kewajiban hukum yang dimaksud adalah sebagai berikut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numPr>
          <w:ilvl w:val="0"/>
          <w:numId w:val="8"/>
        </w:numPr>
        <w:tabs>
          <w:tab w:val="left" w:pos="0"/>
        </w:tabs>
        <w:spacing w:after="0" w:line="240" w:lineRule="auto"/>
        <w:ind w:left="714" w:right="-11" w:hanging="357"/>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Kewajiban melakukan diagnosis penyakit;</w:t>
      </w:r>
    </w:p>
    <w:p w:rsidR="004925A3" w:rsidRPr="004925A3" w:rsidRDefault="004925A3" w:rsidP="004925A3">
      <w:pPr>
        <w:numPr>
          <w:ilvl w:val="0"/>
          <w:numId w:val="8"/>
        </w:numPr>
        <w:tabs>
          <w:tab w:val="left" w:pos="0"/>
        </w:tabs>
        <w:spacing w:after="0" w:line="240" w:lineRule="auto"/>
        <w:ind w:left="714" w:right="-11" w:hanging="357"/>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Kewajiban mengobati penyakit;</w:t>
      </w:r>
    </w:p>
    <w:p w:rsidR="004925A3" w:rsidRPr="004925A3" w:rsidRDefault="004925A3" w:rsidP="004925A3">
      <w:pPr>
        <w:numPr>
          <w:ilvl w:val="0"/>
          <w:numId w:val="8"/>
        </w:numPr>
        <w:tabs>
          <w:tab w:val="left" w:pos="0"/>
        </w:tabs>
        <w:spacing w:after="0" w:line="240" w:lineRule="auto"/>
        <w:ind w:left="714" w:right="-11" w:hanging="357"/>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Kewajiban memberikan informasi yang cukup kepada pasien dalam bahasa yang dimengerti oleh pasien, baik diminta ataupun tidak;</w:t>
      </w:r>
    </w:p>
    <w:p w:rsidR="004925A3" w:rsidRPr="004925A3" w:rsidRDefault="004925A3" w:rsidP="004925A3">
      <w:pPr>
        <w:numPr>
          <w:ilvl w:val="0"/>
          <w:numId w:val="8"/>
        </w:numPr>
        <w:tabs>
          <w:tab w:val="left" w:pos="0"/>
        </w:tabs>
        <w:spacing w:after="0" w:line="240" w:lineRule="auto"/>
        <w:ind w:left="714" w:right="-11" w:hanging="357"/>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Kewajiban untuk mendapatkan persetujuan dari pasien (tanpa paksaan atau penekanan) terhadap tindakan medik yang akan dilakukan oleh dokter setelah kepada pasien tersebut diberikan informasi yang cukup oleh dokter. (Munir Fuady, 2005: 48) </w:t>
      </w:r>
    </w:p>
    <w:p w:rsidR="004925A3" w:rsidRPr="004925A3" w:rsidRDefault="004925A3" w:rsidP="004925A3">
      <w:pPr>
        <w:tabs>
          <w:tab w:val="left" w:pos="0"/>
        </w:tabs>
        <w:spacing w:after="0" w:line="240" w:lineRule="auto"/>
        <w:ind w:left="714" w:right="-11"/>
        <w:jc w:val="both"/>
        <w:rPr>
          <w:rFonts w:ascii="Cambria" w:eastAsia="Times New Roman" w:hAnsi="Cambria" w:cs="Arial"/>
          <w:b/>
          <w:sz w:val="24"/>
          <w:szCs w:val="24"/>
          <w:lang w:val="pt-BR"/>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Suatu persejuan tindakan medik </w:t>
      </w:r>
      <w:r w:rsidRPr="004925A3">
        <w:rPr>
          <w:rFonts w:ascii="Cambria" w:eastAsia="Times New Roman" w:hAnsi="Cambria" w:cs="Arial"/>
          <w:i/>
          <w:sz w:val="24"/>
          <w:szCs w:val="24"/>
          <w:lang w:val="pt-BR"/>
        </w:rPr>
        <w:t>(informed consent)</w:t>
      </w:r>
      <w:r w:rsidRPr="004925A3">
        <w:rPr>
          <w:rFonts w:ascii="Cambria" w:eastAsia="Times New Roman" w:hAnsi="Cambria" w:cs="Arial"/>
          <w:sz w:val="24"/>
          <w:szCs w:val="24"/>
          <w:lang w:val="pt-BR"/>
        </w:rPr>
        <w:t xml:space="preserve"> baru dinyatakan sah jika memenuhi minimal 3 (tiga) unsur, yakni sebagai berikut :</w:t>
      </w:r>
    </w:p>
    <w:p w:rsidR="004925A3" w:rsidRPr="004925A3" w:rsidRDefault="004925A3" w:rsidP="004925A3">
      <w:pPr>
        <w:numPr>
          <w:ilvl w:val="0"/>
          <w:numId w:val="9"/>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Keterbukaan informasi yang cukup diberikan oleh dokter;</w:t>
      </w:r>
    </w:p>
    <w:p w:rsidR="004925A3" w:rsidRPr="004925A3" w:rsidRDefault="004925A3" w:rsidP="004925A3">
      <w:pPr>
        <w:numPr>
          <w:ilvl w:val="0"/>
          <w:numId w:val="9"/>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Kompetensi pasien dalam memberikan persetujuan;</w:t>
      </w:r>
    </w:p>
    <w:p w:rsidR="004925A3" w:rsidRPr="004925A3" w:rsidRDefault="004925A3" w:rsidP="004925A3">
      <w:pPr>
        <w:numPr>
          <w:ilvl w:val="0"/>
          <w:numId w:val="9"/>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Kesukarelaan (tanpa paksaan atau tekanan) dalam memberikan persetujuan.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Kompensasi pasien yang dimaksud  adalah  pasien tersebut memenuhi syarat sebagai orang yang cakap berbuat hukum, seperti cukup umur, tidak sakit jiwa, tidak dibawah pengampuan.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r w:rsidRPr="004925A3">
        <w:rPr>
          <w:rFonts w:ascii="Cambria" w:eastAsia="Times New Roman" w:hAnsi="Cambria" w:cs="Arial"/>
          <w:sz w:val="24"/>
          <w:szCs w:val="24"/>
        </w:rPr>
        <w:tab/>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sudah merupakan hal yang mutlak diperlukan dalam  dunia kedokteran yang semakin modern, seiring dengan perkembangan ilmu kedokteran dan pengakuan yang lebih besar serta menjunjung tinggi terhadap harkat dan martabat manusia.  Hubungan antara dokter dengan pasien terdapat suatu perkembangan yang sangat pesat, yakni kalau sebelumnya pasien datang ke dokter dalam keadaan pasrah tanpa terlalu banyak tanya jawab, seakan-akan pasien memberikan kebebasan melakukan apa saja terhadap tubuh pasien dan yang ada pada benak pasien hanyalah harapan kesembuhan dan bebas dari sakit. Akan tetapi dalam perkembangan sistem kedokteran yang modern, hubungan antara dokter dengan pasien terdapat hubungan yang saling menghargai dan menghormati hak dan kewajiban masing-</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masing, sehingga kedudukan dokter dengan pasien secara hukum menjadi setara.</w:t>
      </w: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 xml:space="preserve">Dari sinilah kemudian dalam ilmu hukum dan ilmu kedokteran berkembang suatu doktrin yang disebut dengan </w:t>
      </w:r>
      <w:r w:rsidRPr="004925A3">
        <w:rPr>
          <w:rFonts w:ascii="Cambria" w:eastAsia="Times New Roman" w:hAnsi="Cambria" w:cs="Arial"/>
          <w:i/>
          <w:sz w:val="24"/>
          <w:szCs w:val="24"/>
        </w:rPr>
        <w:t>informed consent.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r>
      <w:r w:rsidRPr="004925A3">
        <w:rPr>
          <w:rFonts w:ascii="Cambria" w:eastAsia="Times New Roman" w:hAnsi="Cambria" w:cs="Arial"/>
          <w:sz w:val="24"/>
          <w:szCs w:val="24"/>
        </w:rPr>
        <w:tab/>
        <w:t xml:space="preserve">Semakin hari fungsi dan manfaat dari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semakin penting, hal ini disebabkan beberapa faktor :</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 xml:space="preserve">Karena semakin tinggi kesadaran akan pentingnya perlindungan hak azasi, termasuk hak untuk menentukan terhadap diri sendiri </w:t>
      </w:r>
      <w:r w:rsidRPr="004925A3">
        <w:rPr>
          <w:rFonts w:ascii="Cambria" w:eastAsia="Times New Roman" w:hAnsi="Cambria" w:cs="Arial"/>
          <w:i/>
          <w:sz w:val="24"/>
          <w:szCs w:val="24"/>
        </w:rPr>
        <w:t>(self determination);</w:t>
      </w:r>
      <w:r w:rsidRPr="004925A3">
        <w:rPr>
          <w:rFonts w:ascii="Cambria" w:eastAsia="Times New Roman" w:hAnsi="Cambria" w:cs="Arial"/>
          <w:sz w:val="24"/>
          <w:szCs w:val="24"/>
        </w:rPr>
        <w:t xml:space="preserve">  </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 xml:space="preserve"> Karena semakin tingginya kesadaran akan hak-hak pasien, termasuk hak untuk memprosesnya secara hukum jika terjadi tindakan malpraktek dokter;</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Akibat dari perkembangan teknologi informasi yang cepat, masyarakat (pasien) menjadi semakin kritis;</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Akibat perkembangan ynag pesat dibidang teknologi kedokteran, pasien semakin sulit mememahami teknologi tersebut tanpa penjelasan yang baik oleh dokter;</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Sebagai pengaruh prinsip-prinsip bisnis kedalam profesi kedokteran, menyebabkan hubungan antara dokter dan pasien menjadi hubungan bisnis yang impersonal;</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 xml:space="preserve">Sebagai pengaruh globalisasi, dimana praktek di luar negeri atau praktek dokter Asing di Indonesia yang sudah sangat maju dalam mempraktekkan doktrin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ini;</w:t>
      </w:r>
    </w:p>
    <w:p w:rsidR="004925A3" w:rsidRPr="004925A3" w:rsidRDefault="004925A3" w:rsidP="004925A3">
      <w:pPr>
        <w:numPr>
          <w:ilvl w:val="0"/>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Karena kedudukan pasien umumnya lemah dan tidak setara dengan kedudukan dokter, sehingga perlu adanya aturan yang membuat kedudukan keduanya menjadi setara.  Lemahnya kedudukan pasien, antara lain disebabkan oleh faktor :</w:t>
      </w:r>
    </w:p>
    <w:p w:rsidR="004925A3" w:rsidRPr="004925A3" w:rsidRDefault="004925A3" w:rsidP="004925A3">
      <w:pPr>
        <w:numPr>
          <w:ilvl w:val="1"/>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kurangnya pengetahuan pasien terhadap teknik kedokteran.</w:t>
      </w:r>
    </w:p>
    <w:p w:rsidR="004925A3" w:rsidRPr="004925A3" w:rsidRDefault="004925A3" w:rsidP="004925A3">
      <w:pPr>
        <w:numPr>
          <w:ilvl w:val="1"/>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Pasien dibawah tekanan psikis dan mental karena sakit, dan</w:t>
      </w:r>
    </w:p>
    <w:p w:rsidR="004925A3" w:rsidRPr="004925A3" w:rsidRDefault="004925A3" w:rsidP="004925A3">
      <w:pPr>
        <w:numPr>
          <w:ilvl w:val="1"/>
          <w:numId w:val="10"/>
        </w:numPr>
        <w:tabs>
          <w:tab w:val="left" w:pos="0"/>
        </w:tabs>
        <w:spacing w:after="0" w:line="240" w:lineRule="auto"/>
        <w:ind w:right="-11" w:hanging="357"/>
        <w:jc w:val="both"/>
        <w:rPr>
          <w:rFonts w:ascii="Cambria" w:eastAsia="Times New Roman" w:hAnsi="Cambria" w:cs="Arial"/>
          <w:sz w:val="24"/>
          <w:szCs w:val="24"/>
        </w:rPr>
      </w:pPr>
      <w:r w:rsidRPr="004925A3">
        <w:rPr>
          <w:rFonts w:ascii="Cambria" w:eastAsia="Times New Roman" w:hAnsi="Cambria" w:cs="Arial"/>
          <w:sz w:val="24"/>
          <w:szCs w:val="24"/>
        </w:rPr>
        <w:t>Pasien tidak dalam keadaan bebas karena penyakitnya itu. (Munir Fuady, 2005: 52-53)</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Apabila ditinjau secara yuridis,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merupakan pernyataan sepihak yang dilakukan oleh pasien, bukan merupakan persetujuan dalam arti suatu perjanjian kontrak, meskipun dokter juga ikut menandatangani dokumen pernyataan atau persetujuan tersebut.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Konsekuensi yuridis dari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sebagai sebuah persetujuan sepihak dari pasien adalah bahwa setiap saat (sebelum tindakan medis dilakukan), pasien secara sepihak dapat mebatalkan pernyataan.  Sementara jika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tersebut dianggap sebagai perjanjian (kontrak), maka pembatalan kontrak tersebut seharusnya tidak boleh dilakukan secara sepihak, tetapi harus dilakukan oleh kedua belah pihak, yakni antara pasien dengan dokter.</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3. Konsekuensi Hukum dari Informed Consent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ab/>
      </w:r>
      <w:r w:rsidRPr="004925A3">
        <w:rPr>
          <w:rFonts w:ascii="Cambria" w:eastAsia="Times New Roman" w:hAnsi="Cambria" w:cs="Arial"/>
          <w:sz w:val="24"/>
          <w:szCs w:val="24"/>
        </w:rPr>
        <w:t xml:space="preserve">Tanpa adanya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dapat menyebabkan tindakan malpraktek dokter, jika terjadi kerugian dan atau intervensi terhadap tubuh pasien dokter dapat dipersalahkan dan dianggap perbuatan melanggar hukum.   Kerugian tersebut dapat terjadi dalam bentuk sebagai berikut :</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Kerugian cacat tubuh/ mental pasien;</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Kerugian materi (biaya) bagi pasien;</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Hilangnya kesempatan untuk bekerja;</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Merusak kepercayaan terhadap sesama;</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Merusak keyakinan dalam beragama;</w:t>
      </w:r>
    </w:p>
    <w:p w:rsidR="004925A3" w:rsidRPr="004925A3" w:rsidRDefault="004925A3" w:rsidP="004925A3">
      <w:pPr>
        <w:numPr>
          <w:ilvl w:val="0"/>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Meninggalnya pasien.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Unsur-unsur yuridis yang harus dipenuhi oleh pasien dalam kasus-kasus ketiadaan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agar dapat diajukan gugatan adalah sebagai berikut :</w:t>
      </w:r>
    </w:p>
    <w:p w:rsidR="004925A3" w:rsidRPr="004925A3" w:rsidRDefault="004925A3" w:rsidP="004925A3">
      <w:pPr>
        <w:numPr>
          <w:ilvl w:val="0"/>
          <w:numId w:val="19"/>
        </w:num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 xml:space="preserve">Adanya kewajiban dokter untuk mendapatkan </w:t>
      </w:r>
      <w:r w:rsidRPr="004925A3">
        <w:rPr>
          <w:rFonts w:ascii="Cambria" w:eastAsia="Times New Roman" w:hAnsi="Cambria" w:cs="Arial"/>
          <w:i/>
          <w:sz w:val="24"/>
          <w:szCs w:val="24"/>
        </w:rPr>
        <w:t>informed consent;</w:t>
      </w:r>
    </w:p>
    <w:p w:rsidR="004925A3" w:rsidRPr="004925A3" w:rsidRDefault="004925A3" w:rsidP="004925A3">
      <w:pPr>
        <w:numPr>
          <w:ilvl w:val="0"/>
          <w:numId w:val="19"/>
        </w:num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Kewajiban tersebut tidak dilaksanakan tanpa justifikasi yuridis;</w:t>
      </w:r>
    </w:p>
    <w:p w:rsidR="004925A3" w:rsidRPr="004925A3" w:rsidRDefault="004925A3" w:rsidP="004925A3">
      <w:pPr>
        <w:numPr>
          <w:ilvl w:val="0"/>
          <w:numId w:val="19"/>
        </w:num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Adanya kerugian dipihak pasien;</w:t>
      </w:r>
    </w:p>
    <w:p w:rsidR="004925A3" w:rsidRPr="004925A3" w:rsidRDefault="004925A3" w:rsidP="004925A3">
      <w:pPr>
        <w:numPr>
          <w:ilvl w:val="0"/>
          <w:numId w:val="19"/>
        </w:num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 xml:space="preserve">Adanya hubungan sebab akibat antara ketiadaan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dan kerugian tersebut.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 xml:space="preserve">Sebenarnya hukum tentang hubungan sebab akibat dalam bidang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tidak jauh berbeda dengan hukum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tentang hubungan sebab akibat dalam bidang perbuatan melawan hukum pada umumnya.</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Beberapa fakta hukum tentang sebab akibat harus dipenuhi agar dokter dapat digugat ol;eh pasien atas alasan malpraktek dokter karena ketiadaan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Fakta-fakta tersebut  adalah sebagai berikut:</w:t>
      </w:r>
    </w:p>
    <w:p w:rsidR="004925A3" w:rsidRPr="004925A3" w:rsidRDefault="004925A3" w:rsidP="004925A3">
      <w:pPr>
        <w:numPr>
          <w:ilvl w:val="0"/>
          <w:numId w:val="20"/>
        </w:numPr>
        <w:tabs>
          <w:tab w:val="left" w:pos="0"/>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Harus dibuktikan bahwa kerugian bagi pasien tersebut adalah sebagai akibat tindakan medis dokter.</w:t>
      </w:r>
    </w:p>
    <w:p w:rsidR="004925A3" w:rsidRPr="004925A3" w:rsidRDefault="004925A3" w:rsidP="004925A3">
      <w:pPr>
        <w:numPr>
          <w:ilvl w:val="0"/>
          <w:numId w:val="20"/>
        </w:numPr>
        <w:tabs>
          <w:tab w:val="left" w:pos="0"/>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 xml:space="preserve">Harus dapat dibuktikan bahwa kerugian terhadap pasien lebih besar dari seandainya ada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dari pasien dimana kemungkinan besar pasien memutuskan lain.</w:t>
      </w:r>
    </w:p>
    <w:p w:rsidR="004925A3" w:rsidRPr="004925A3" w:rsidRDefault="004925A3" w:rsidP="004925A3">
      <w:pPr>
        <w:numPr>
          <w:ilvl w:val="0"/>
          <w:numId w:val="20"/>
        </w:numPr>
        <w:tabs>
          <w:tab w:val="left" w:pos="0"/>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Harus dapat dibuktikan bahwa manusia reasonable dalam posisi seperti pasien akan mengambil tindakan medik lain jika informasi diberikan dengan cukup kepada pasien (jika digunakan standar ibjektif dari hubungan sebab akibat).</w:t>
      </w:r>
    </w:p>
    <w:p w:rsidR="004925A3" w:rsidRPr="004925A3" w:rsidRDefault="004925A3" w:rsidP="004925A3">
      <w:pPr>
        <w:numPr>
          <w:ilvl w:val="0"/>
          <w:numId w:val="20"/>
        </w:numPr>
        <w:tabs>
          <w:tab w:val="left" w:pos="0"/>
        </w:tabs>
        <w:spacing w:after="0" w:line="240" w:lineRule="auto"/>
        <w:ind w:left="714" w:right="-11" w:hanging="357"/>
        <w:jc w:val="both"/>
        <w:rPr>
          <w:rFonts w:ascii="Cambria" w:eastAsia="Times New Roman" w:hAnsi="Cambria" w:cs="Arial"/>
          <w:sz w:val="24"/>
          <w:szCs w:val="24"/>
        </w:rPr>
      </w:pPr>
      <w:r w:rsidRPr="004925A3">
        <w:rPr>
          <w:rFonts w:ascii="Cambria" w:eastAsia="Times New Roman" w:hAnsi="Cambria" w:cs="Arial"/>
          <w:sz w:val="24"/>
          <w:szCs w:val="24"/>
        </w:rPr>
        <w:t>Harus dapat dibuktikan bahwa pasien sendiri akan mengambil tindakan medik lain jika informasi diberikan dengan cukup kepada pasien (jika digunakan standar subjektif dari hubungan sebab akibat). (Munir Fuady, 2003:72)</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Mengenai konsekuensi hukum jika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ini tidak diberikan, kata-kata terkenal dari Hakim Benjamin Cordozo (USA) diawal abad 20 dalam kasus Schloendorff v.Society of New York Hospital (New York 1914) dimana pasien berhak untuk menentukan nasibnya sendiri, jika dokter ingin melakukan operasi maka pasien  haruslah mendapat informed consent terlebih dahulu.   Karena ketiadaan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dapat menyebabkan tindakan operasi yang mengarah pada tindakan penganiayaan (dengan sengaja)  kepada pasien.</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4. Kewajiban Informed Consent Dalam Peraturan Perundangan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b/>
          <w:sz w:val="24"/>
          <w:szCs w:val="24"/>
        </w:rPr>
        <w:tab/>
      </w:r>
      <w:r w:rsidRPr="004925A3">
        <w:rPr>
          <w:rFonts w:ascii="Cambria" w:eastAsia="Times New Roman" w:hAnsi="Cambria" w:cs="Arial"/>
          <w:sz w:val="24"/>
          <w:szCs w:val="24"/>
        </w:rPr>
        <w:t xml:space="preserve">Persetujuan tindakan medik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telah diatur dalam Undang-Undang Nomor 29 Tahun 2004 tentang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Praktik Kedokteran, istilah yang digunakan dalam Undang-Undang adalah “Persetujuan Kedokteran”.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ab/>
        <w:t xml:space="preserve">Menurut Munir Fuady, tidak tepat menterjemahkan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dengan istilah “Persetujuan Kedokteran”, hal disebabkan tidak mencerminkan esensi dari istilah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Dengan istilah yang digunakan didalam Undang-Undang hanya mencerminkan  arti dari kata </w:t>
      </w:r>
      <w:r w:rsidRPr="004925A3">
        <w:rPr>
          <w:rFonts w:ascii="Cambria" w:eastAsia="Times New Roman" w:hAnsi="Cambria" w:cs="Arial"/>
          <w:i/>
          <w:sz w:val="24"/>
          <w:szCs w:val="24"/>
        </w:rPr>
        <w:t>“consent”</w:t>
      </w:r>
      <w:r w:rsidRPr="004925A3">
        <w:rPr>
          <w:rFonts w:ascii="Cambria" w:eastAsia="Times New Roman" w:hAnsi="Cambria" w:cs="Arial"/>
          <w:sz w:val="24"/>
          <w:szCs w:val="24"/>
        </w:rPr>
        <w:t xml:space="preserve"> (persetujuan), namun belum mencerminkan kata </w:t>
      </w:r>
      <w:r w:rsidRPr="004925A3">
        <w:rPr>
          <w:rFonts w:ascii="Cambria" w:eastAsia="Times New Roman" w:hAnsi="Cambria" w:cs="Arial"/>
          <w:i/>
          <w:sz w:val="24"/>
          <w:szCs w:val="24"/>
        </w:rPr>
        <w:t xml:space="preserve">“informed” </w:t>
      </w:r>
      <w:r w:rsidRPr="004925A3">
        <w:rPr>
          <w:rFonts w:ascii="Cambria" w:eastAsia="Times New Roman" w:hAnsi="Cambria" w:cs="Arial"/>
          <w:sz w:val="24"/>
          <w:szCs w:val="24"/>
        </w:rPr>
        <w:t>(pemberian informasi) walaupun sebenarnya menurut  Pasal 45 ayat (2) Undang-Undang Nomor 29 Tahun 2004 tersebut persetujuan tindakan kedokteran dilakukan setelah kepada pasien diberikan penjelasan secara lengkap. (Munir Fuady, 2005: 83)</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Sebagaimana diketahui bahwa menurut doktrin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 sebelum diberikan persetujuan oleh pasien terhadap suatu tindakan medis terlebih dahulu haruslah diberikan informasi yang cukup kepada pasien, sehingga persetujuan yang diberikan oleh pasien benar-benar merupakan persetujuan yang bernalar.  Oleh karena itu, lebih tepat jika menterjemahkan istilah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dengan istilah “persetujuan bernalar”.</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Penjelasan terhadap pasien oleh dokter sebelum pasien memberikan persetujuannya, menurut Undang-Undang  tersebut  sekurang-kurangnya mencakup :</w:t>
      </w:r>
    </w:p>
    <w:p w:rsidR="004925A3" w:rsidRPr="004925A3" w:rsidRDefault="004925A3" w:rsidP="004925A3">
      <w:pPr>
        <w:tabs>
          <w:tab w:val="left" w:pos="0"/>
        </w:tabs>
        <w:spacing w:after="0" w:line="240" w:lineRule="auto"/>
        <w:ind w:left="1233"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w:t>
      </w:r>
      <w:r w:rsidRPr="004925A3">
        <w:rPr>
          <w:rFonts w:ascii="Cambria" w:eastAsia="Times New Roman" w:hAnsi="Cambria" w:cs="Arial"/>
          <w:sz w:val="24"/>
          <w:szCs w:val="24"/>
          <w:lang w:val="pt-BR"/>
        </w:rPr>
        <w:tab/>
        <w:t xml:space="preserve">  Diagnosis dan tata cara tindakan medis;</w:t>
      </w:r>
    </w:p>
    <w:p w:rsidR="004925A3" w:rsidRPr="004925A3" w:rsidRDefault="004925A3" w:rsidP="004925A3">
      <w:pPr>
        <w:tabs>
          <w:tab w:val="left" w:pos="0"/>
        </w:tabs>
        <w:spacing w:after="0" w:line="240" w:lineRule="auto"/>
        <w:ind w:left="1233" w:right="-11"/>
        <w:jc w:val="both"/>
        <w:rPr>
          <w:rFonts w:ascii="Cambria" w:eastAsia="Times New Roman" w:hAnsi="Cambria" w:cs="Arial"/>
          <w:sz w:val="24"/>
          <w:szCs w:val="24"/>
        </w:rPr>
      </w:pPr>
      <w:r w:rsidRPr="004925A3">
        <w:rPr>
          <w:rFonts w:ascii="Cambria" w:eastAsia="Times New Roman" w:hAnsi="Cambria" w:cs="Arial"/>
          <w:sz w:val="24"/>
          <w:szCs w:val="24"/>
        </w:rPr>
        <w:t>~</w:t>
      </w:r>
      <w:r w:rsidRPr="004925A3">
        <w:rPr>
          <w:rFonts w:ascii="Cambria" w:eastAsia="Times New Roman" w:hAnsi="Cambria" w:cs="Arial"/>
          <w:sz w:val="24"/>
          <w:szCs w:val="24"/>
        </w:rPr>
        <w:tab/>
        <w:t xml:space="preserve">  Tujuan tindakan medis yang dilakukan;</w:t>
      </w:r>
    </w:p>
    <w:p w:rsidR="004925A3" w:rsidRPr="004925A3" w:rsidRDefault="004925A3" w:rsidP="004925A3">
      <w:pPr>
        <w:tabs>
          <w:tab w:val="left" w:pos="0"/>
        </w:tabs>
        <w:spacing w:after="0" w:line="240" w:lineRule="auto"/>
        <w:ind w:left="1233" w:right="-11"/>
        <w:jc w:val="both"/>
        <w:rPr>
          <w:rFonts w:ascii="Cambria" w:eastAsia="Times New Roman" w:hAnsi="Cambria" w:cs="Arial"/>
          <w:sz w:val="24"/>
          <w:szCs w:val="24"/>
        </w:rPr>
      </w:pPr>
      <w:r w:rsidRPr="004925A3">
        <w:rPr>
          <w:rFonts w:ascii="Cambria" w:eastAsia="Times New Roman" w:hAnsi="Cambria" w:cs="Arial"/>
          <w:sz w:val="24"/>
          <w:szCs w:val="24"/>
        </w:rPr>
        <w:t>~    Alternatif tindakan lainnya dan risikonya;</w:t>
      </w:r>
    </w:p>
    <w:p w:rsidR="004925A3" w:rsidRPr="004925A3" w:rsidRDefault="004925A3" w:rsidP="004925A3">
      <w:pPr>
        <w:tabs>
          <w:tab w:val="left" w:pos="0"/>
        </w:tabs>
        <w:spacing w:after="0" w:line="240" w:lineRule="auto"/>
        <w:ind w:left="1233" w:right="-11"/>
        <w:jc w:val="both"/>
        <w:rPr>
          <w:rFonts w:ascii="Cambria" w:eastAsia="Times New Roman" w:hAnsi="Cambria" w:cs="Arial"/>
          <w:sz w:val="24"/>
          <w:szCs w:val="24"/>
        </w:rPr>
      </w:pPr>
      <w:r w:rsidRPr="004925A3">
        <w:rPr>
          <w:rFonts w:ascii="Cambria" w:eastAsia="Times New Roman" w:hAnsi="Cambria" w:cs="Arial"/>
          <w:sz w:val="24"/>
          <w:szCs w:val="24"/>
        </w:rPr>
        <w:t>~    Risiko dan komplikasi yang mungkin terjadi;</w:t>
      </w:r>
    </w:p>
    <w:p w:rsidR="004925A3" w:rsidRPr="004925A3" w:rsidRDefault="004925A3" w:rsidP="004925A3">
      <w:pPr>
        <w:tabs>
          <w:tab w:val="left" w:pos="0"/>
        </w:tabs>
        <w:spacing w:after="0" w:line="240" w:lineRule="auto"/>
        <w:ind w:left="1233" w:right="-11"/>
        <w:jc w:val="both"/>
        <w:rPr>
          <w:rFonts w:ascii="Cambria" w:eastAsia="Times New Roman" w:hAnsi="Cambria" w:cs="Arial"/>
          <w:sz w:val="24"/>
          <w:szCs w:val="24"/>
        </w:rPr>
      </w:pPr>
      <w:r w:rsidRPr="004925A3">
        <w:rPr>
          <w:rFonts w:ascii="Cambria" w:eastAsia="Times New Roman" w:hAnsi="Cambria" w:cs="Arial"/>
          <w:sz w:val="24"/>
          <w:szCs w:val="24"/>
        </w:rPr>
        <w:t>~    Prognosis terhadap tindakan yang dilakukan.</w:t>
      </w: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sz w:val="24"/>
          <w:szCs w:val="24"/>
        </w:rPr>
        <w:t xml:space="preserve">Disamping itu, istilah </w:t>
      </w:r>
      <w:r w:rsidRPr="004925A3">
        <w:rPr>
          <w:rFonts w:ascii="Cambria" w:eastAsia="Times New Roman" w:hAnsi="Cambria" w:cs="Arial"/>
          <w:i/>
          <w:sz w:val="24"/>
          <w:szCs w:val="24"/>
        </w:rPr>
        <w:t>informed consent</w:t>
      </w:r>
      <w:r w:rsidRPr="004925A3">
        <w:rPr>
          <w:rFonts w:ascii="Cambria" w:eastAsia="Times New Roman" w:hAnsi="Cambria" w:cs="Arial"/>
          <w:sz w:val="24"/>
          <w:szCs w:val="24"/>
        </w:rPr>
        <w:t xml:space="preserve"> dalam Peraturan Menteri Kesehatan Nomor 585/MEN.KES/PER/DC/IX/1989 diterjemahkan dengan istilah “ Persetujuan Tindakan Medik”, hal tersebut juga tidak tepat  karena kurang mencerminkan esensi dari  istilah </w:t>
      </w:r>
      <w:r w:rsidRPr="004925A3">
        <w:rPr>
          <w:rFonts w:ascii="Cambria" w:eastAsia="Times New Roman" w:hAnsi="Cambria" w:cs="Arial"/>
          <w:i/>
          <w:sz w:val="24"/>
          <w:szCs w:val="24"/>
        </w:rPr>
        <w:t>informed consent.</w:t>
      </w: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lang w:val="id-ID"/>
        </w:rPr>
      </w:pPr>
      <w:r w:rsidRPr="004925A3">
        <w:rPr>
          <w:rFonts w:ascii="Cambria" w:eastAsia="Times New Roman" w:hAnsi="Cambria" w:cs="Arial"/>
          <w:sz w:val="24"/>
          <w:szCs w:val="24"/>
        </w:rPr>
        <w:t xml:space="preserve">Meskipun demikian, menurut Perturan Menteri tersebut informasi yang pantas kepada pasien tetap diperlukan, itu sebabnya pengertian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sebagai suatu </w:t>
      </w:r>
      <w:r w:rsidRPr="004925A3">
        <w:rPr>
          <w:rFonts w:ascii="Cambria" w:eastAsia="Times New Roman" w:hAnsi="Cambria" w:cs="Arial"/>
          <w:i/>
          <w:sz w:val="24"/>
          <w:szCs w:val="24"/>
        </w:rPr>
        <w:t xml:space="preserve">“persetujuan yang diberikan oleh pasien atau keluarganya atas </w:t>
      </w: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i/>
          <w:sz w:val="24"/>
          <w:szCs w:val="24"/>
        </w:rPr>
      </w:pPr>
      <w:r w:rsidRPr="004925A3">
        <w:rPr>
          <w:rFonts w:ascii="Cambria" w:eastAsia="Times New Roman" w:hAnsi="Cambria" w:cs="Arial"/>
          <w:i/>
          <w:sz w:val="24"/>
          <w:szCs w:val="24"/>
        </w:rPr>
        <w:t xml:space="preserve">dasar penjelasan mengenai tindakan medik yang akan dilakukan terhadap pasien tersebut”.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 xml:space="preserve">Dengan demikian berdasarkan pada Peraturan tersebut, maka dokter yang melakukan pengobatan sendirilah yang harus bertanggungjawab terhadap masalah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ini, meskipun dia dapat mendelegasikan kepada dokter lain (terhadap tindakan serius) atau mendelegasikan kepada perawatnya (terhadap tindakan yang kurang serius).  Bahkan jika tindakan dokter tersebut dilakukan di rumah sakit/ klinik, maka rumah sakit/ klinik pun juga turut bertanggung jawab secara renteng tanpa mempertimbangkan status dari dokter di rumah sakit yang bersangkutan.  Status dokter yang dimaksud adalah apakah dia dokter tetap, dokter kontrak, dokter klinik khusus dalam suatu rumah sakit dan sebagainya.</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Tinjauan Umum  Kontrasepsi Khusus Implant, IUD, MOP/MOW</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1. Pengertian Kontrasepsi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b/>
          <w:sz w:val="24"/>
          <w:szCs w:val="24"/>
        </w:rPr>
        <w:tab/>
      </w:r>
      <w:r w:rsidRPr="004925A3">
        <w:rPr>
          <w:rFonts w:ascii="Cambria" w:eastAsia="Times New Roman" w:hAnsi="Cambria" w:cs="Arial"/>
          <w:sz w:val="24"/>
          <w:szCs w:val="24"/>
        </w:rPr>
        <w:t xml:space="preserve">Istilah </w:t>
      </w:r>
      <w:r w:rsidRPr="004925A3">
        <w:rPr>
          <w:rFonts w:ascii="Cambria" w:eastAsia="Times New Roman" w:hAnsi="Cambria" w:cs="Arial"/>
          <w:i/>
          <w:sz w:val="24"/>
          <w:szCs w:val="24"/>
        </w:rPr>
        <w:t>Kontrasepsi</w:t>
      </w:r>
      <w:r w:rsidRPr="004925A3">
        <w:rPr>
          <w:rFonts w:ascii="Cambria" w:eastAsia="Times New Roman" w:hAnsi="Cambria" w:cs="Arial"/>
          <w:sz w:val="24"/>
          <w:szCs w:val="24"/>
        </w:rPr>
        <w:t xml:space="preserve"> berasal dari bahasa Inggris yaitu </w:t>
      </w:r>
      <w:r w:rsidRPr="004925A3">
        <w:rPr>
          <w:rFonts w:ascii="Cambria" w:eastAsia="Times New Roman" w:hAnsi="Cambria" w:cs="Arial"/>
          <w:i/>
          <w:sz w:val="24"/>
          <w:szCs w:val="24"/>
        </w:rPr>
        <w:t>Contraception</w:t>
      </w:r>
      <w:r w:rsidRPr="004925A3">
        <w:rPr>
          <w:rFonts w:ascii="Cambria" w:eastAsia="Times New Roman" w:hAnsi="Cambria" w:cs="Arial"/>
          <w:sz w:val="24"/>
          <w:szCs w:val="24"/>
        </w:rPr>
        <w:t xml:space="preserve">, namun sebenarnya istilah yang paling tepat digunakan adalah </w:t>
      </w:r>
      <w:r w:rsidRPr="004925A3">
        <w:rPr>
          <w:rFonts w:ascii="Cambria" w:eastAsia="Times New Roman" w:hAnsi="Cambria" w:cs="Arial"/>
          <w:i/>
          <w:sz w:val="24"/>
          <w:szCs w:val="24"/>
        </w:rPr>
        <w:t>Contraceptive</w:t>
      </w:r>
      <w:r w:rsidRPr="004925A3">
        <w:rPr>
          <w:rFonts w:ascii="Cambria" w:eastAsia="Times New Roman" w:hAnsi="Cambria" w:cs="Arial"/>
          <w:b/>
          <w:i/>
          <w:sz w:val="24"/>
          <w:szCs w:val="24"/>
        </w:rPr>
        <w:tab/>
      </w:r>
      <w:r w:rsidRPr="004925A3">
        <w:rPr>
          <w:rFonts w:ascii="Cambria" w:eastAsia="Times New Roman" w:hAnsi="Cambria" w:cs="Arial"/>
          <w:sz w:val="24"/>
          <w:szCs w:val="24"/>
        </w:rPr>
        <w:t>yang berarti alat/ obat untuk pencegah penghamilan.(Kamus  Inggris Indonesia, John M. Echols dan Hassan Shadily, 144, 1989)</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lastRenderedPageBreak/>
        <w:t>Pengertian dari kontrasepsi adalah menghindari atau mencegah terjadinya kehamilan sebagai akibat dari pertemuan dari sel telur yang matang dengan sel sperma. (Safiudin dan Afandi, 2003: 16)</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rPr>
        <w:tab/>
        <w:t xml:space="preserve">Dalam tinjauan umum Kontrasepsi ini kami hanya menguraikan khusus pada kontrasepsi Implant (Susuk KB), Intra Uterine Device (IUD),  Medis Operative Pria (MOP) dan Medis Operative Wanita (MOW), hal ini mengingat pada setiap pelayanan KB yang menggunakan Persetujuan Tindakan Medik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 xml:space="preserve">hanyalah kontrasepsi yang berisiko tinggi, sementara untuk kontrasepsi yang lain seperti Pil, Suntik, Kondom, dan Tissu (Intrafag) tidak diperlukan adanya </w:t>
      </w:r>
      <w:r w:rsidRPr="004925A3">
        <w:rPr>
          <w:rFonts w:ascii="Cambria" w:eastAsia="Times New Roman" w:hAnsi="Cambria" w:cs="Arial"/>
          <w:i/>
          <w:sz w:val="24"/>
          <w:szCs w:val="24"/>
        </w:rPr>
        <w:t xml:space="preserve">informed consent </w:t>
      </w:r>
      <w:r w:rsidRPr="004925A3">
        <w:rPr>
          <w:rFonts w:ascii="Cambria" w:eastAsia="Times New Roman" w:hAnsi="Cambria" w:cs="Arial"/>
          <w:sz w:val="24"/>
          <w:szCs w:val="24"/>
        </w:rPr>
        <w:t>karena tidak berisiko tinggi.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2. Dasar Hukum Kontrasepsi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Penggunaan kontrasepsi sebagai alat atau obat untuk mengatur kelahiran dilandasi peraturan perundangan sebagai berikut :</w:t>
      </w:r>
    </w:p>
    <w:p w:rsidR="004925A3" w:rsidRPr="004925A3" w:rsidRDefault="004925A3" w:rsidP="004925A3">
      <w:pPr>
        <w:numPr>
          <w:ilvl w:val="1"/>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Undang-Undang Nomor 10 Tahun 1992 tentang Perkembangan Kependudukan dan Pembangunan Keluarga Sejahtera;</w:t>
      </w:r>
    </w:p>
    <w:p w:rsidR="004925A3" w:rsidRPr="004925A3" w:rsidRDefault="004925A3" w:rsidP="004925A3">
      <w:pPr>
        <w:numPr>
          <w:ilvl w:val="1"/>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 Keputusan Presiden Republik Idonesia Nomor 178 Tahun 2000 tentang Kelembagaan BKKBN;</w:t>
      </w:r>
    </w:p>
    <w:p w:rsidR="004925A3" w:rsidRPr="004925A3" w:rsidRDefault="004925A3" w:rsidP="004925A3">
      <w:pPr>
        <w:numPr>
          <w:ilvl w:val="1"/>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Garis-garis Besar Haluan Negara Tahun 1999-2004 tentang Propenas (memberikan arah kebijakan untuk meningkatkan kualitas penduduk melalui pengendalian kelahiran, menurunkan angka kematian ibu melahirkan dan peningkatan kualitas program Keluarga Berencana;</w:t>
      </w:r>
    </w:p>
    <w:p w:rsidR="004925A3" w:rsidRPr="004925A3" w:rsidRDefault="004925A3" w:rsidP="004925A3">
      <w:pPr>
        <w:numPr>
          <w:ilvl w:val="1"/>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Keputusan Menteri Pemberdayaan Perempuan dan Kepala BKKBN Nomor 10/HK-010/B5/2001 tentang kelembagaan BKKBN;</w:t>
      </w:r>
    </w:p>
    <w:p w:rsidR="004925A3" w:rsidRPr="004925A3" w:rsidRDefault="004925A3" w:rsidP="004925A3">
      <w:pPr>
        <w:numPr>
          <w:ilvl w:val="1"/>
          <w:numId w:val="1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Instruksi Menkes Republik Indonesia Nomor 94/Menkes/Inst/ II/84 tentang pelayanan Keluarga Berencana di Puskesmas.</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lang w:val="pt-BR"/>
        </w:rPr>
      </w:pPr>
      <w:r w:rsidRPr="004925A3">
        <w:rPr>
          <w:rFonts w:ascii="Cambria" w:eastAsia="Times New Roman" w:hAnsi="Cambria" w:cs="Arial"/>
          <w:b/>
          <w:sz w:val="24"/>
          <w:szCs w:val="24"/>
          <w:lang w:val="pt-BR"/>
        </w:rPr>
        <w:t>3. Fungsi Kontrasepsi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Fungsi dari kontrasepsi adalah sebagai berikut :</w:t>
      </w:r>
    </w:p>
    <w:p w:rsidR="004925A3" w:rsidRPr="004925A3" w:rsidRDefault="004925A3" w:rsidP="004925A3">
      <w:pPr>
        <w:numPr>
          <w:ilvl w:val="0"/>
          <w:numId w:val="21"/>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Mencegah agar tidak terjadi ovulasi;</w:t>
      </w:r>
    </w:p>
    <w:p w:rsidR="004925A3" w:rsidRPr="004925A3" w:rsidRDefault="004925A3" w:rsidP="004925A3">
      <w:pPr>
        <w:numPr>
          <w:ilvl w:val="0"/>
          <w:numId w:val="21"/>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Melumpuhkan sperma;</w:t>
      </w:r>
    </w:p>
    <w:p w:rsidR="004925A3" w:rsidRPr="004925A3" w:rsidRDefault="004925A3" w:rsidP="004925A3">
      <w:pPr>
        <w:numPr>
          <w:ilvl w:val="0"/>
          <w:numId w:val="21"/>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Menghalangi pertemuan antara sel telur dengan sperma.</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lang w:val="pt-BR"/>
        </w:rPr>
      </w:pPr>
      <w:r w:rsidRPr="004925A3">
        <w:rPr>
          <w:rFonts w:ascii="Cambria" w:eastAsia="Times New Roman" w:hAnsi="Cambria" w:cs="Arial"/>
          <w:b/>
          <w:sz w:val="24"/>
          <w:szCs w:val="24"/>
          <w:lang w:val="pt-BR"/>
        </w:rPr>
        <w:t>4. Tujuan Penggunaan Kontrasepsi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b/>
        <w:t>Adapun tujuan dari penggunaan kontrasepsi dalam program Keluarga Berencana adalah upaya untuk  membantu para Pasangan Usia Subur (PUS) untuk mengatur kelahiran agar dapat mewujudkan Keluarga yang Bahagia dan Sejahtera.</w:t>
      </w:r>
    </w:p>
    <w:p w:rsidR="004925A3" w:rsidRPr="004925A3" w:rsidRDefault="004925A3" w:rsidP="004925A3">
      <w:pPr>
        <w:tabs>
          <w:tab w:val="left" w:pos="456"/>
        </w:tabs>
        <w:spacing w:after="0" w:line="240" w:lineRule="auto"/>
        <w:ind w:right="-11"/>
        <w:jc w:val="both"/>
        <w:rPr>
          <w:rFonts w:ascii="Cambria" w:eastAsia="Times New Roman" w:hAnsi="Cambria" w:cs="Arial"/>
          <w:sz w:val="24"/>
          <w:szCs w:val="24"/>
          <w:lang w:val="pt-BR"/>
        </w:rPr>
      </w:pPr>
    </w:p>
    <w:p w:rsidR="004925A3" w:rsidRPr="004925A3" w:rsidRDefault="004925A3" w:rsidP="004925A3">
      <w:pPr>
        <w:tabs>
          <w:tab w:val="left" w:pos="456"/>
        </w:tabs>
        <w:spacing w:after="0" w:line="240" w:lineRule="auto"/>
        <w:ind w:right="-11"/>
        <w:jc w:val="both"/>
        <w:rPr>
          <w:rFonts w:ascii="Cambria" w:eastAsia="Times New Roman" w:hAnsi="Cambria" w:cs="Arial"/>
          <w:b/>
          <w:sz w:val="24"/>
          <w:szCs w:val="24"/>
          <w:lang w:val="pt-BR"/>
        </w:rPr>
      </w:pPr>
      <w:r w:rsidRPr="004925A3">
        <w:rPr>
          <w:rFonts w:ascii="Cambria" w:eastAsia="Times New Roman" w:hAnsi="Cambria" w:cs="Arial"/>
          <w:b/>
          <w:sz w:val="24"/>
          <w:szCs w:val="24"/>
          <w:lang w:val="pt-BR"/>
        </w:rPr>
        <w:t>5. Beberapa Kontrasepsi Yang  Menggunakan Informed Consent</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lang w:val="pt-BR"/>
        </w:rPr>
      </w:pPr>
      <w:r w:rsidRPr="004925A3">
        <w:rPr>
          <w:rFonts w:ascii="Cambria" w:eastAsia="Times New Roman" w:hAnsi="Cambria" w:cs="Arial"/>
          <w:b/>
          <w:sz w:val="24"/>
          <w:szCs w:val="24"/>
          <w:lang w:val="pt-BR"/>
        </w:rPr>
        <w:t>a. Implant atau Susuk KB (Alat Kontrasepsi Bawah Kulit);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b/>
          <w:sz w:val="24"/>
          <w:szCs w:val="24"/>
          <w:lang w:val="pt-BR"/>
        </w:rPr>
        <w:tab/>
      </w:r>
      <w:r w:rsidRPr="004925A3">
        <w:rPr>
          <w:rFonts w:ascii="Cambria" w:eastAsia="Times New Roman" w:hAnsi="Cambria" w:cs="Arial"/>
          <w:sz w:val="24"/>
          <w:szCs w:val="24"/>
          <w:lang w:val="pt-BR"/>
        </w:rPr>
        <w:t xml:space="preserve">Kontrasepsi Implant atau Susuk KB disebut juga Alat Kontrasepsi Bawah Kulit (AKBK) adalah kontrasepsi yang biasanya dipasang/ disusupkan dibawah kulit  pada lengan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sebelah kiri. Kontrasepsi ini efektif penggunaannya sampai 5 tahun untuk jenis Norplant (terdiri dari 6 batang berisi levonogestrel), untuk penggunaan efektif 3 tahun adalah   jenis </w:t>
      </w:r>
      <w:r w:rsidRPr="004925A3">
        <w:rPr>
          <w:rFonts w:ascii="Cambria" w:eastAsia="Times New Roman" w:hAnsi="Cambria" w:cs="Arial"/>
          <w:sz w:val="24"/>
          <w:szCs w:val="24"/>
          <w:lang w:val="pt-BR"/>
        </w:rPr>
        <w:lastRenderedPageBreak/>
        <w:t>Janeda dan Indoplant (terdiri dari 2 batang yang berisi 75 mg levonogestrel),  Implantnon (terdiri dari 1 batang yang berisi 68 ketodesogestrel).</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Cara kerja kontrasepsi :</w:t>
      </w:r>
    </w:p>
    <w:p w:rsidR="004925A3" w:rsidRPr="004925A3" w:rsidRDefault="004925A3" w:rsidP="004925A3">
      <w:pPr>
        <w:numPr>
          <w:ilvl w:val="0"/>
          <w:numId w:val="22"/>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Lendir serviks menjadi kental;</w:t>
      </w:r>
    </w:p>
    <w:p w:rsidR="004925A3" w:rsidRPr="004925A3" w:rsidRDefault="004925A3" w:rsidP="004925A3">
      <w:pPr>
        <w:numPr>
          <w:ilvl w:val="0"/>
          <w:numId w:val="22"/>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Mengganggu proses terbentuknya endometrium sehingga sulit terjadi implantasi;</w:t>
      </w:r>
    </w:p>
    <w:p w:rsidR="004925A3" w:rsidRPr="004925A3" w:rsidRDefault="004925A3" w:rsidP="004925A3">
      <w:pPr>
        <w:numPr>
          <w:ilvl w:val="0"/>
          <w:numId w:val="22"/>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Mengurangi transportasi sperma dan menekan ovulasi.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Keuntungan menggunakan kontrasepsi:</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Daya guna dan perlindungan efektif cukup panjang;</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memerlukan pemeriksaan dalam rahim;</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Bebas dari pengaruh estrogen;</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mengganggu kegiatan senggama;</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mengganggu Air Susu Ibu (ASI);</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Klien hanya perlu kembali ke klinik bila ada keluhan;</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Pengembalian tingkat kesuburan yang cepat setelah pencabutan;</w:t>
      </w:r>
    </w:p>
    <w:p w:rsidR="004925A3" w:rsidRPr="004925A3" w:rsidRDefault="004925A3" w:rsidP="004925A3">
      <w:pPr>
        <w:numPr>
          <w:ilvl w:val="0"/>
          <w:numId w:val="23"/>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Dapat dicabut setiap saat sesuai dengan kebutuhan.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Efek samping bagi pengguna kontrasepsi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ab/>
        <w:t>Pada umumnya pengguna kontrasepsi ini dapat menyebabkan perubahan  pola haid berupa pendarahan bercak (spotting), hipermenora atau meningkatnya jumlah darah haid.</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Keluhan yang dialami bagi  pengguna kontrasepsi yang tidak sesuai/ cocok antara lain :</w:t>
      </w:r>
    </w:p>
    <w:p w:rsidR="004925A3" w:rsidRPr="004925A3" w:rsidRDefault="004925A3" w:rsidP="004925A3">
      <w:pPr>
        <w:numPr>
          <w:ilvl w:val="0"/>
          <w:numId w:val="24"/>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Pening/ pusing kepala.</w:t>
      </w:r>
    </w:p>
    <w:p w:rsidR="004925A3" w:rsidRPr="004925A3" w:rsidRDefault="004925A3" w:rsidP="004925A3">
      <w:pPr>
        <w:numPr>
          <w:ilvl w:val="0"/>
          <w:numId w:val="24"/>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Nyeri payudara.</w:t>
      </w:r>
    </w:p>
    <w:p w:rsidR="004925A3" w:rsidRPr="004925A3" w:rsidRDefault="004925A3" w:rsidP="004925A3">
      <w:pPr>
        <w:numPr>
          <w:ilvl w:val="0"/>
          <w:numId w:val="24"/>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Perasaan mual.</w:t>
      </w:r>
    </w:p>
    <w:p w:rsidR="004925A3" w:rsidRPr="004925A3" w:rsidRDefault="004925A3" w:rsidP="004925A3">
      <w:pPr>
        <w:numPr>
          <w:ilvl w:val="0"/>
          <w:numId w:val="24"/>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Peningkatan atau  penurunan berat badan.</w:t>
      </w:r>
    </w:p>
    <w:p w:rsidR="004925A3" w:rsidRPr="004925A3" w:rsidRDefault="004925A3" w:rsidP="004925A3">
      <w:pPr>
        <w:numPr>
          <w:ilvl w:val="0"/>
          <w:numId w:val="24"/>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Perubahan perasaan atau kegelisahan.</w:t>
      </w: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lang w:val="pt-BR"/>
        </w:rPr>
      </w:pPr>
      <w:r w:rsidRPr="004925A3">
        <w:rPr>
          <w:rFonts w:ascii="Cambria" w:eastAsia="Times New Roman" w:hAnsi="Cambria" w:cs="Arial"/>
          <w:b/>
          <w:sz w:val="24"/>
          <w:szCs w:val="24"/>
          <w:lang w:val="pt-BR"/>
        </w:rPr>
        <w:t>b. Intra Uterine Device (IUD) atau Alat Kontrasepsi Dalam Rahim (AKDR)</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b/>
          <w:sz w:val="24"/>
          <w:szCs w:val="24"/>
          <w:lang w:val="pt-BR"/>
        </w:rPr>
        <w:tab/>
      </w:r>
      <w:r w:rsidRPr="004925A3">
        <w:rPr>
          <w:rFonts w:ascii="Cambria" w:eastAsia="Times New Roman" w:hAnsi="Cambria" w:cs="Arial"/>
          <w:sz w:val="24"/>
          <w:szCs w:val="24"/>
          <w:lang w:val="pt-BR"/>
        </w:rPr>
        <w:t xml:space="preserve">Intra Uterine Device (IUD) atau yang dikenal dengan spiral adalah kontrasepsi yang dimasukkan dalam rahim dengan berbagai macam bentuk seperti spiral, bentuk huruf T, angka 7 ,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bentuk lingkaran  dan terbuat dari plastik (Politiline) , ada yang dililiti tembaga (Cu) dan ada pula yang dililiti tembaga dicampur perak (Ag), dan kontrasepsi ini tidak mengandung hormon dan penggunaannya dipasang pada rahim.</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Cara kerja kontrasepsi :</w:t>
      </w:r>
    </w:p>
    <w:p w:rsidR="004925A3" w:rsidRPr="004925A3" w:rsidRDefault="004925A3" w:rsidP="004925A3">
      <w:pPr>
        <w:numPr>
          <w:ilvl w:val="0"/>
          <w:numId w:val="25"/>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Menghambat kemampuan sperma untuk masuk kedalam tuba falopi;</w:t>
      </w:r>
    </w:p>
    <w:p w:rsidR="004925A3" w:rsidRPr="004925A3" w:rsidRDefault="004925A3" w:rsidP="004925A3">
      <w:pPr>
        <w:numPr>
          <w:ilvl w:val="0"/>
          <w:numId w:val="25"/>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Mempengaruhi fertilitas sebelum ovum mencapai kavum uteri;</w:t>
      </w:r>
    </w:p>
    <w:p w:rsidR="004925A3" w:rsidRPr="004925A3" w:rsidRDefault="004925A3" w:rsidP="004925A3">
      <w:pPr>
        <w:numPr>
          <w:ilvl w:val="0"/>
          <w:numId w:val="25"/>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Mencegah sperma dan ovum bertemu;</w:t>
      </w:r>
    </w:p>
    <w:p w:rsidR="004925A3" w:rsidRPr="004925A3" w:rsidRDefault="004925A3" w:rsidP="004925A3">
      <w:pPr>
        <w:numPr>
          <w:ilvl w:val="0"/>
          <w:numId w:val="25"/>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Memungkinkan untuk mencegah implantasi telur dalam uterus.</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Keuntungan bagi pengguna kontrasepsi :</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Praktis, ekonomis, mudah dokontrol dan kembalinya kesuburan cukup tinggi;</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Efektifitas tinggi dan aman untuk jangka panjang; </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ada efek samping hormaonal;</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khawatir lupa control;</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mempengaruhi hubungan seksual;</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Tidak  mempengaruhi kualitas dan volume Air Susu Ibu (ASI);</w:t>
      </w:r>
    </w:p>
    <w:p w:rsidR="004925A3" w:rsidRPr="004925A3" w:rsidRDefault="004925A3" w:rsidP="004925A3">
      <w:pPr>
        <w:numPr>
          <w:ilvl w:val="0"/>
          <w:numId w:val="26"/>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Tidak ada interaksi dengan obat-obatan.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lastRenderedPageBreak/>
        <w:t>Efek samping kontarsepsi pada umumnya :</w:t>
      </w:r>
    </w:p>
    <w:p w:rsidR="004925A3" w:rsidRPr="004925A3" w:rsidRDefault="004925A3" w:rsidP="004925A3">
      <w:pPr>
        <w:numPr>
          <w:ilvl w:val="0"/>
          <w:numId w:val="27"/>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Perubahan siklus haid (umunya pada 3 bulan pertma dan berkurang setelah 3 bulan);</w:t>
      </w:r>
    </w:p>
    <w:p w:rsidR="004925A3" w:rsidRPr="004925A3" w:rsidRDefault="004925A3" w:rsidP="004925A3">
      <w:pPr>
        <w:numPr>
          <w:ilvl w:val="0"/>
          <w:numId w:val="27"/>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Haid lebih lama dan banyak;</w:t>
      </w:r>
    </w:p>
    <w:p w:rsidR="004925A3" w:rsidRPr="004925A3" w:rsidRDefault="004925A3" w:rsidP="004925A3">
      <w:pPr>
        <w:numPr>
          <w:ilvl w:val="0"/>
          <w:numId w:val="27"/>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Saat haid terasa sakit.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Komplikasi lain :</w:t>
      </w:r>
    </w:p>
    <w:p w:rsidR="004925A3" w:rsidRPr="004925A3" w:rsidRDefault="004925A3" w:rsidP="004925A3">
      <w:pPr>
        <w:numPr>
          <w:ilvl w:val="0"/>
          <w:numId w:val="28"/>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Merasakan sakit dan kejang selama 3 sampai 5 hari setelah pema</w:t>
      </w:r>
    </w:p>
    <w:p w:rsidR="004925A3" w:rsidRPr="004925A3" w:rsidRDefault="004925A3" w:rsidP="004925A3">
      <w:pPr>
        <w:tabs>
          <w:tab w:val="left" w:pos="0"/>
        </w:tabs>
        <w:spacing w:after="0" w:line="240" w:lineRule="auto"/>
        <w:ind w:left="720"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sangan;</w:t>
      </w:r>
    </w:p>
    <w:p w:rsidR="004925A3" w:rsidRPr="004925A3" w:rsidRDefault="004925A3" w:rsidP="004925A3">
      <w:pPr>
        <w:numPr>
          <w:ilvl w:val="0"/>
          <w:numId w:val="2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 Pendarahan berat pada waktu haid dan memungkinkan dapat menyebabkan anemia;</w:t>
      </w:r>
    </w:p>
    <w:p w:rsidR="004925A3" w:rsidRPr="004925A3" w:rsidRDefault="004925A3" w:rsidP="004925A3">
      <w:pPr>
        <w:numPr>
          <w:ilvl w:val="0"/>
          <w:numId w:val="28"/>
        </w:num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Perforasi dinding uterus (apabila pemasangan dan ukuran tidak tepat);</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b/>
          <w:sz w:val="24"/>
          <w:szCs w:val="24"/>
        </w:rPr>
      </w:pPr>
      <w:r w:rsidRPr="004925A3">
        <w:rPr>
          <w:rFonts w:ascii="Cambria" w:eastAsia="Times New Roman" w:hAnsi="Cambria" w:cs="Arial"/>
          <w:b/>
          <w:sz w:val="24"/>
          <w:szCs w:val="24"/>
        </w:rPr>
        <w:t>c. Medis Operative Pria/ Wanita  (MOP/MOW):</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b/>
          <w:sz w:val="24"/>
          <w:szCs w:val="24"/>
        </w:rPr>
        <w:tab/>
      </w:r>
      <w:r w:rsidRPr="004925A3">
        <w:rPr>
          <w:rFonts w:ascii="Cambria" w:eastAsia="Times New Roman" w:hAnsi="Cambria" w:cs="Arial"/>
          <w:sz w:val="24"/>
          <w:szCs w:val="24"/>
        </w:rPr>
        <w:t xml:space="preserve">Medis Opertive Pria (MOP) dan Medis Operative Wanita (MOW) disebut juga Kontrasepsi Mantap (Kontap), kontrasepsi ini merupakan salah satu kontrasepsi yang dapat digunakan untuk menghentikan/ stop kehamilan.  </w:t>
      </w:r>
      <w:r w:rsidRPr="004925A3">
        <w:rPr>
          <w:rFonts w:ascii="Cambria" w:eastAsia="Times New Roman" w:hAnsi="Cambria" w:cs="Arial"/>
          <w:sz w:val="24"/>
          <w:szCs w:val="24"/>
          <w:lang w:val="pt-BR"/>
        </w:rPr>
        <w:t xml:space="preserve">Kontrasepsi ini biasanya dilakukan para Pasangan Usia Subur (PUS) untuk tidak ingin mempunyai anak lagi (Stop Kelahiran) karena sudah dianggap cukup memiliki dua anak atau lebih, atau mungkin karena ada kelainan bagi si Ibu untuk melahirkan.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Kontrasepsi ini dapat dilakukan pada seorang suami atau isteri, yakni sebagai berikut :</w:t>
      </w:r>
    </w:p>
    <w:p w:rsidR="004925A3" w:rsidRPr="004925A3" w:rsidRDefault="004925A3" w:rsidP="004925A3">
      <w:pPr>
        <w:numPr>
          <w:ilvl w:val="0"/>
          <w:numId w:val="29"/>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Vasektomi, yaitu kontrasepsi yang tindakan operasinya dilakukan pada seorang suami (pria) yang sering disebut Medis Operative Pria (MOP);</w:t>
      </w:r>
    </w:p>
    <w:p w:rsidR="004925A3" w:rsidRPr="004925A3" w:rsidRDefault="004925A3" w:rsidP="004925A3">
      <w:pPr>
        <w:numPr>
          <w:ilvl w:val="0"/>
          <w:numId w:val="29"/>
        </w:num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 Tubektomi, yaitu kontrasepsi yang tindakan operasinya dilakukan pada seorang ibu (wanita) sering disebut Medis Operative Wanita (MOW).</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Vasektomi atau Medis Operative Pria (MOP) adalah tindakan penutupan terhadap kedua saluran sel mani sebelah kanan dan kiri, sehingga pada waktu senggama sel mani tidak dapat bertemu dengan sel telur, maka tidak terjadi kehamilan. (BKKBN, 1999, 24)</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Tubektomi atau Medis Operative Wanita (MOW) adalah tindakan penutupan terhadap kedua saluran sel telur sebelah kanan dan kiri yang menyebabkan sel telur tidak dapat melewati saluran telur tersebut, sehingga pada waktu senggama tidak dapat bertemu dengan sel mani dan tidak terjadi kehamilan. (BKKBN, 1999: 25)</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Efef samping dari Vasektomi dan Tubektomi dapat dikatakan tidak ada, karena bukanlah merupakan alat/ obat kontrasepsi yang digunakan dalam jangka waktu tertentu, melainkan hasil operasi medis menutup kedua saluran sel mani bagi pria dan menutup kedua saluran sel telur bagi wanita berlaku secara permanen. Oleh karenanya, hanya dapat dilakukan bagi pasangan yang sudah benar-benar tidak menginginkan anak lagi.</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r w:rsidRPr="004925A3">
        <w:rPr>
          <w:rFonts w:ascii="Cambria" w:eastAsia="Times New Roman" w:hAnsi="Cambria" w:cs="Arial"/>
          <w:sz w:val="24"/>
          <w:szCs w:val="24"/>
          <w:lang w:val="pt-BR"/>
        </w:rPr>
        <w:t xml:space="preserve">Khusus untuk pelayanan tindakan medik Vasektomi dan Tubektomi, harus dilakukan oleh dokter specialis yang terlatih dan memiliki sertifikat,  sehingga  tindakan medik  khusus </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lang w:val="pt-BR"/>
        </w:rPr>
        <w:t xml:space="preserve">Tubektomi (MOW) harus dilakukan   di Rumah Sakit karena telah memiliki peralatan yang memadai (untuk Kabupaten Probolinggo di RSUD Waloyojati Kraksaan), tetapi untuk Vasektomi dapat dilakukan di Puskesmas Pajarakan (dokter yang melakukan tindakan medik adalah dr. </w:t>
      </w:r>
      <w:r w:rsidRPr="004925A3">
        <w:rPr>
          <w:rFonts w:ascii="Cambria" w:eastAsia="Times New Roman" w:hAnsi="Cambria" w:cs="Arial"/>
          <w:sz w:val="24"/>
          <w:szCs w:val="24"/>
        </w:rPr>
        <w:t xml:space="preserve">Hariawan) dan Puskesmas Sumberasih (dokter yang melakukan tindakan </w:t>
      </w:r>
      <w:r w:rsidRPr="004925A3">
        <w:rPr>
          <w:rFonts w:ascii="Cambria" w:eastAsia="Times New Roman" w:hAnsi="Cambria" w:cs="Arial"/>
          <w:sz w:val="24"/>
          <w:szCs w:val="24"/>
        </w:rPr>
        <w:lastRenderedPageBreak/>
        <w:t>adalah dr. Sodiq), mengingat kedua dokter Puskesmas tersebut sudah terlatih dan bersertifikat.</w:t>
      </w:r>
      <w:r w:rsidRPr="004925A3">
        <w:rPr>
          <w:rFonts w:ascii="Cambria" w:eastAsia="Times New Roman" w:hAnsi="Cambria" w:cs="Arial"/>
          <w:sz w:val="24"/>
          <w:szCs w:val="24"/>
        </w:rPr>
        <w:tab/>
        <w:t>Khusus Vasektomi, pelaksa-naan tindakan medik tidak harus menggunakan peralatan yang lengkap (Laparoscoppy) dan team operasi yang lengkap sebagaimana halnya di Rumah Sakit, tetapi cukup dengan peralatan sederhana dan cukup dibantu satu perawat medis atau bidan.</w:t>
      </w: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lang w:val="id-ID"/>
        </w:rPr>
      </w:pPr>
    </w:p>
    <w:p w:rsidR="004925A3" w:rsidRPr="004925A3" w:rsidRDefault="004925A3" w:rsidP="004925A3">
      <w:pPr>
        <w:tabs>
          <w:tab w:val="left" w:pos="0"/>
        </w:tabs>
        <w:spacing w:after="0" w:line="240" w:lineRule="auto"/>
        <w:ind w:right="-11"/>
        <w:jc w:val="both"/>
        <w:rPr>
          <w:rFonts w:ascii="Cambria" w:eastAsia="Times New Roman" w:hAnsi="Cambria" w:cs="Arial"/>
          <w:sz w:val="24"/>
          <w:szCs w:val="24"/>
        </w:rPr>
      </w:pPr>
    </w:p>
    <w:p w:rsidR="004925A3" w:rsidRPr="004925A3" w:rsidRDefault="004925A3" w:rsidP="004925A3">
      <w:pPr>
        <w:tabs>
          <w:tab w:val="left" w:pos="0"/>
        </w:tabs>
        <w:spacing w:after="0" w:line="240" w:lineRule="auto"/>
        <w:ind w:right="-11"/>
        <w:jc w:val="center"/>
        <w:rPr>
          <w:rFonts w:ascii="Cambria" w:eastAsia="Times New Roman" w:hAnsi="Cambria" w:cs="Arial"/>
          <w:b/>
          <w:sz w:val="24"/>
          <w:szCs w:val="24"/>
        </w:rPr>
      </w:pPr>
    </w:p>
    <w:p w:rsidR="004925A3" w:rsidRPr="004925A3" w:rsidRDefault="004925A3" w:rsidP="004925A3">
      <w:pPr>
        <w:tabs>
          <w:tab w:val="left" w:pos="0"/>
        </w:tabs>
        <w:spacing w:after="0" w:line="240" w:lineRule="auto"/>
        <w:ind w:right="-11"/>
        <w:jc w:val="center"/>
        <w:rPr>
          <w:rFonts w:ascii="Cambria" w:eastAsia="Times New Roman" w:hAnsi="Cambria" w:cs="Arial"/>
          <w:b/>
          <w:sz w:val="24"/>
          <w:szCs w:val="24"/>
        </w:rPr>
      </w:pPr>
    </w:p>
    <w:p w:rsidR="004925A3" w:rsidRPr="004925A3" w:rsidRDefault="004925A3" w:rsidP="004925A3">
      <w:pPr>
        <w:spacing w:after="0" w:line="240" w:lineRule="auto"/>
        <w:ind w:right="-11"/>
        <w:jc w:val="center"/>
        <w:rPr>
          <w:rFonts w:ascii="Cambria" w:eastAsia="Times New Roman" w:hAnsi="Cambria" w:cs="Arial"/>
          <w:b/>
          <w:sz w:val="24"/>
          <w:szCs w:val="24"/>
          <w:lang w:val="pt-BR"/>
        </w:rPr>
      </w:pPr>
      <w:r w:rsidRPr="004925A3">
        <w:rPr>
          <w:rFonts w:ascii="Cambria" w:eastAsia="Times New Roman" w:hAnsi="Cambria" w:cs="Arial"/>
          <w:b/>
          <w:sz w:val="24"/>
          <w:szCs w:val="24"/>
          <w:lang w:val="pt-BR"/>
        </w:rPr>
        <w:t>DAFTAR PUSTAKA</w:t>
      </w:r>
    </w:p>
    <w:p w:rsidR="004925A3" w:rsidRPr="004925A3" w:rsidRDefault="004925A3" w:rsidP="004925A3">
      <w:pPr>
        <w:spacing w:after="0" w:line="240" w:lineRule="auto"/>
        <w:ind w:right="-9"/>
        <w:jc w:val="center"/>
        <w:rPr>
          <w:rFonts w:ascii="Cambria" w:eastAsia="Times New Roman" w:hAnsi="Cambria" w:cs="Arial"/>
          <w:sz w:val="24"/>
          <w:szCs w:val="24"/>
          <w:lang w:val="pt-BR"/>
        </w:rPr>
      </w:pPr>
    </w:p>
    <w:p w:rsidR="004925A3" w:rsidRPr="004925A3" w:rsidRDefault="004925A3" w:rsidP="004925A3">
      <w:pPr>
        <w:spacing w:after="0" w:line="240" w:lineRule="auto"/>
        <w:ind w:right="-1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Ali, Chidir, 1078</w:t>
      </w:r>
      <w:r w:rsidRPr="004925A3">
        <w:rPr>
          <w:rFonts w:ascii="Cambria" w:eastAsia="Times New Roman" w:hAnsi="Cambria" w:cs="Arial"/>
          <w:i/>
          <w:sz w:val="24"/>
          <w:szCs w:val="24"/>
          <w:lang w:val="pt-BR"/>
        </w:rPr>
        <w:t>, Perbuatan Melawan Hukum</w:t>
      </w:r>
      <w:r w:rsidRPr="004925A3">
        <w:rPr>
          <w:rFonts w:ascii="Cambria" w:eastAsia="Times New Roman" w:hAnsi="Cambria" w:cs="Arial"/>
          <w:sz w:val="24"/>
          <w:szCs w:val="24"/>
          <w:lang w:val="pt-BR"/>
        </w:rPr>
        <w:t>, Bina Cipta, Jakarta.</w:t>
      </w: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Aneeln, Fred, 1991, </w:t>
      </w:r>
      <w:r w:rsidRPr="004925A3">
        <w:rPr>
          <w:rFonts w:ascii="Cambria" w:eastAsia="Times New Roman" w:hAnsi="Cambria" w:cs="Arial"/>
          <w:i/>
          <w:sz w:val="24"/>
          <w:szCs w:val="24"/>
          <w:lang w:val="pt-BR"/>
        </w:rPr>
        <w:t>Kapita Selekta Hukum Kedokteran</w:t>
      </w:r>
      <w:r w:rsidRPr="004925A3">
        <w:rPr>
          <w:rFonts w:ascii="Cambria" w:eastAsia="Times New Roman" w:hAnsi="Cambria" w:cs="Arial"/>
          <w:sz w:val="24"/>
          <w:szCs w:val="24"/>
          <w:lang w:val="pt-BR"/>
        </w:rPr>
        <w:t>, Grafikatamajaya, Jakarta.</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rPr>
      </w:pPr>
      <w:r w:rsidRPr="004925A3">
        <w:rPr>
          <w:rFonts w:ascii="Cambria" w:eastAsia="Times New Roman" w:hAnsi="Cambria" w:cs="Arial"/>
          <w:sz w:val="24"/>
          <w:szCs w:val="24"/>
        </w:rPr>
        <w:t xml:space="preserve">Amri, A, 1997, </w:t>
      </w:r>
      <w:r w:rsidRPr="004925A3">
        <w:rPr>
          <w:rFonts w:ascii="Cambria" w:eastAsia="Times New Roman" w:hAnsi="Cambria" w:cs="Arial"/>
          <w:i/>
          <w:sz w:val="24"/>
          <w:szCs w:val="24"/>
        </w:rPr>
        <w:t>Bungan Rampai Hukum Kesehatan</w:t>
      </w:r>
      <w:r w:rsidRPr="004925A3">
        <w:rPr>
          <w:rFonts w:ascii="Cambria" w:eastAsia="Times New Roman" w:hAnsi="Cambria" w:cs="Arial"/>
          <w:sz w:val="24"/>
          <w:szCs w:val="24"/>
        </w:rPr>
        <w:t xml:space="preserve">, Widya </w:t>
      </w:r>
      <w:r w:rsidRPr="004925A3">
        <w:rPr>
          <w:rFonts w:ascii="Cambria" w:eastAsia="Times New Roman" w:hAnsi="Cambria" w:cs="Arial"/>
          <w:sz w:val="24"/>
          <w:szCs w:val="24"/>
          <w:lang w:val="pt-BR"/>
        </w:rPr>
        <w:t>Mediksa</w:t>
      </w:r>
      <w:r w:rsidRPr="004925A3">
        <w:rPr>
          <w:rFonts w:ascii="Cambria" w:eastAsia="Times New Roman" w:hAnsi="Cambria" w:cs="Arial"/>
          <w:sz w:val="24"/>
          <w:szCs w:val="24"/>
        </w:rPr>
        <w:t xml:space="preserve">, </w:t>
      </w:r>
      <w:smartTag w:uri="urn:schemas-microsoft-com:office:smarttags" w:element="City">
        <w:smartTag w:uri="urn:schemas-microsoft-com:office:smarttags" w:element="place">
          <w:r w:rsidRPr="004925A3">
            <w:rPr>
              <w:rFonts w:ascii="Cambria" w:eastAsia="Times New Roman" w:hAnsi="Cambria" w:cs="Arial"/>
              <w:sz w:val="24"/>
              <w:szCs w:val="24"/>
            </w:rPr>
            <w:t>Jakarta</w:t>
          </w:r>
        </w:smartTag>
      </w:smartTag>
      <w:r w:rsidRPr="004925A3">
        <w:rPr>
          <w:rFonts w:ascii="Cambria" w:eastAsia="Times New Roman" w:hAnsi="Cambria" w:cs="Arial"/>
          <w:sz w:val="24"/>
          <w:szCs w:val="24"/>
        </w:rPr>
        <w:t>.</w:t>
      </w:r>
    </w:p>
    <w:p w:rsidR="004925A3" w:rsidRPr="004925A3" w:rsidRDefault="004925A3" w:rsidP="004925A3">
      <w:pPr>
        <w:spacing w:after="0" w:line="240" w:lineRule="auto"/>
        <w:ind w:right="-11"/>
        <w:jc w:val="both"/>
        <w:rPr>
          <w:rFonts w:ascii="Cambria" w:eastAsia="Times New Roman" w:hAnsi="Cambria" w:cs="Arial"/>
          <w:sz w:val="24"/>
          <w:szCs w:val="24"/>
        </w:rPr>
      </w:pPr>
    </w:p>
    <w:p w:rsidR="004925A3" w:rsidRPr="004925A3" w:rsidRDefault="004925A3" w:rsidP="004925A3">
      <w:pPr>
        <w:spacing w:after="0" w:line="240" w:lineRule="auto"/>
        <w:ind w:left="741" w:right="-11" w:hanging="741"/>
        <w:jc w:val="both"/>
        <w:rPr>
          <w:rFonts w:ascii="Cambria" w:eastAsia="Times New Roman" w:hAnsi="Cambria" w:cs="Arial"/>
          <w:sz w:val="24"/>
          <w:szCs w:val="24"/>
        </w:rPr>
      </w:pPr>
      <w:r w:rsidRPr="004925A3">
        <w:rPr>
          <w:rFonts w:ascii="Cambria" w:eastAsia="Times New Roman" w:hAnsi="Cambria" w:cs="Arial"/>
          <w:sz w:val="24"/>
          <w:szCs w:val="24"/>
        </w:rPr>
        <w:t xml:space="preserve">Appelbaum, Paul Charles and Alan Huisel, 1987, </w:t>
      </w:r>
      <w:r w:rsidRPr="004925A3">
        <w:rPr>
          <w:rFonts w:ascii="Cambria" w:eastAsia="Times New Roman" w:hAnsi="Cambria" w:cs="Arial"/>
          <w:i/>
          <w:sz w:val="24"/>
          <w:szCs w:val="24"/>
        </w:rPr>
        <w:t>Informed Consent Legal</w:t>
      </w:r>
      <w:r w:rsidRPr="004925A3">
        <w:rPr>
          <w:rFonts w:ascii="Cambria" w:eastAsia="Times New Roman" w:hAnsi="Cambria" w:cs="Arial"/>
          <w:sz w:val="24"/>
          <w:szCs w:val="24"/>
        </w:rPr>
        <w:t xml:space="preserve"> </w:t>
      </w:r>
      <w:r w:rsidRPr="004925A3">
        <w:rPr>
          <w:rFonts w:ascii="Cambria" w:eastAsia="Times New Roman" w:hAnsi="Cambria" w:cs="Arial"/>
          <w:i/>
          <w:sz w:val="24"/>
          <w:szCs w:val="24"/>
        </w:rPr>
        <w:t>Theory and Clinical Practise</w:t>
      </w:r>
      <w:r w:rsidRPr="004925A3">
        <w:rPr>
          <w:rFonts w:ascii="Cambria" w:eastAsia="Times New Roman" w:hAnsi="Cambria" w:cs="Arial"/>
          <w:sz w:val="24"/>
          <w:szCs w:val="24"/>
        </w:rPr>
        <w:t xml:space="preserve">, University Press, </w:t>
      </w:r>
      <w:smartTag w:uri="urn:schemas-microsoft-com:office:smarttags" w:element="City">
        <w:smartTag w:uri="urn:schemas-microsoft-com:office:smarttags" w:element="place">
          <w:r w:rsidRPr="004925A3">
            <w:rPr>
              <w:rFonts w:ascii="Cambria" w:eastAsia="Times New Roman" w:hAnsi="Cambria" w:cs="Arial"/>
              <w:sz w:val="24"/>
              <w:szCs w:val="24"/>
              <w:lang w:val="pt-BR"/>
            </w:rPr>
            <w:t>Oxford</w:t>
          </w:r>
        </w:smartTag>
      </w:smartTag>
      <w:r w:rsidRPr="004925A3">
        <w:rPr>
          <w:rFonts w:ascii="Cambria" w:eastAsia="Times New Roman" w:hAnsi="Cambria" w:cs="Arial"/>
          <w:sz w:val="24"/>
          <w:szCs w:val="24"/>
        </w:rPr>
        <w:t>.</w:t>
      </w:r>
    </w:p>
    <w:p w:rsidR="004925A3" w:rsidRPr="004925A3" w:rsidRDefault="004925A3" w:rsidP="004925A3">
      <w:pPr>
        <w:spacing w:after="0" w:line="240" w:lineRule="auto"/>
        <w:ind w:right="-11"/>
        <w:jc w:val="both"/>
        <w:rPr>
          <w:rFonts w:ascii="Cambria" w:eastAsia="Times New Roman" w:hAnsi="Cambria" w:cs="Arial"/>
          <w:sz w:val="24"/>
          <w:szCs w:val="24"/>
        </w:rPr>
      </w:pPr>
    </w:p>
    <w:p w:rsidR="004925A3" w:rsidRPr="004925A3" w:rsidRDefault="004925A3" w:rsidP="004925A3">
      <w:pPr>
        <w:spacing w:after="0" w:line="240" w:lineRule="auto"/>
        <w:ind w:right="-11"/>
        <w:jc w:val="both"/>
        <w:rPr>
          <w:rFonts w:ascii="Cambria" w:eastAsia="Times New Roman" w:hAnsi="Cambria" w:cs="Arial"/>
          <w:sz w:val="24"/>
          <w:szCs w:val="24"/>
        </w:rPr>
      </w:pPr>
      <w:r w:rsidRPr="004925A3">
        <w:rPr>
          <w:rFonts w:ascii="Cambria" w:eastAsia="Times New Roman" w:hAnsi="Cambria" w:cs="Arial"/>
          <w:sz w:val="24"/>
          <w:szCs w:val="24"/>
        </w:rPr>
        <w:t xml:space="preserve">Azwar, Bahar, 2002. </w:t>
      </w:r>
      <w:r w:rsidRPr="004925A3">
        <w:rPr>
          <w:rFonts w:ascii="Cambria" w:eastAsia="Times New Roman" w:hAnsi="Cambria" w:cs="Arial"/>
          <w:i/>
          <w:sz w:val="24"/>
          <w:szCs w:val="24"/>
        </w:rPr>
        <w:t>Sang Dokter</w:t>
      </w:r>
      <w:r w:rsidRPr="004925A3">
        <w:rPr>
          <w:rFonts w:ascii="Cambria" w:eastAsia="Times New Roman" w:hAnsi="Cambria" w:cs="Arial"/>
          <w:sz w:val="24"/>
          <w:szCs w:val="24"/>
        </w:rPr>
        <w:t>, Megapoin, Bekasi.</w:t>
      </w:r>
    </w:p>
    <w:p w:rsidR="004925A3" w:rsidRPr="004925A3" w:rsidRDefault="004925A3" w:rsidP="004925A3">
      <w:pPr>
        <w:spacing w:after="0" w:line="240" w:lineRule="auto"/>
        <w:ind w:right="-11"/>
        <w:jc w:val="both"/>
        <w:rPr>
          <w:rFonts w:ascii="Cambria" w:eastAsia="Times New Roman" w:hAnsi="Cambria" w:cs="Arial"/>
          <w:sz w:val="24"/>
          <w:szCs w:val="24"/>
        </w:rPr>
      </w:pPr>
    </w:p>
    <w:p w:rsidR="004925A3" w:rsidRPr="004925A3" w:rsidRDefault="004925A3" w:rsidP="004925A3">
      <w:pPr>
        <w:spacing w:after="0" w:line="240" w:lineRule="auto"/>
        <w:ind w:right="-11"/>
        <w:jc w:val="both"/>
        <w:rPr>
          <w:rFonts w:ascii="Cambria" w:eastAsia="Times New Roman" w:hAnsi="Cambria" w:cs="Arial"/>
          <w:i/>
          <w:sz w:val="24"/>
          <w:szCs w:val="24"/>
          <w:lang w:val="pt-BR"/>
        </w:rPr>
      </w:pPr>
      <w:r w:rsidRPr="004925A3">
        <w:rPr>
          <w:rFonts w:ascii="Cambria" w:eastAsia="Times New Roman" w:hAnsi="Cambria" w:cs="Arial"/>
          <w:sz w:val="24"/>
          <w:szCs w:val="24"/>
          <w:lang w:val="pt-BR"/>
        </w:rPr>
        <w:t xml:space="preserve">Badan Koordinasi Keluarga Berencana Nasional, 1994, </w:t>
      </w:r>
      <w:r w:rsidRPr="004925A3">
        <w:rPr>
          <w:rFonts w:ascii="Cambria" w:eastAsia="Times New Roman" w:hAnsi="Cambria" w:cs="Arial"/>
          <w:i/>
          <w:sz w:val="24"/>
          <w:szCs w:val="24"/>
          <w:lang w:val="pt-BR"/>
        </w:rPr>
        <w:t>Panduan Pelaksanaan Jaminan Mutu Pelayanan Keluarga Berencana, Aspek Manajemen Program.</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______________, 1999, </w:t>
      </w:r>
      <w:r w:rsidRPr="004925A3">
        <w:rPr>
          <w:rFonts w:ascii="Cambria" w:eastAsia="Times New Roman" w:hAnsi="Cambria" w:cs="Arial"/>
          <w:i/>
          <w:sz w:val="24"/>
          <w:szCs w:val="24"/>
          <w:lang w:val="pt-BR"/>
        </w:rPr>
        <w:t>Informasi Pelayanan Kontrasepsi</w:t>
      </w:r>
      <w:r w:rsidRPr="004925A3">
        <w:rPr>
          <w:rFonts w:ascii="Cambria" w:eastAsia="Times New Roman" w:hAnsi="Cambria" w:cs="Arial"/>
          <w:sz w:val="24"/>
          <w:szCs w:val="24"/>
          <w:lang w:val="pt-BR"/>
        </w:rPr>
        <w:t>, BKKBN, Jakarta.</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Djojodirjo, Moegni, 1982, </w:t>
      </w:r>
      <w:r w:rsidRPr="004925A3">
        <w:rPr>
          <w:rFonts w:ascii="Cambria" w:eastAsia="Times New Roman" w:hAnsi="Cambria" w:cs="Arial"/>
          <w:i/>
          <w:sz w:val="24"/>
          <w:szCs w:val="24"/>
          <w:lang w:val="pt-BR"/>
        </w:rPr>
        <w:t>Perbuatan Melawan Hukum</w:t>
      </w:r>
      <w:r w:rsidRPr="004925A3">
        <w:rPr>
          <w:rFonts w:ascii="Cambria" w:eastAsia="Times New Roman" w:hAnsi="Cambria" w:cs="Arial"/>
          <w:sz w:val="24"/>
          <w:szCs w:val="24"/>
          <w:lang w:val="pt-BR"/>
        </w:rPr>
        <w:t>, Pradnya Paramita, Jakarta.</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Fuady, Munir, 2002, </w:t>
      </w:r>
      <w:r w:rsidRPr="004925A3">
        <w:rPr>
          <w:rFonts w:ascii="Cambria" w:eastAsia="Times New Roman" w:hAnsi="Cambria" w:cs="Arial"/>
          <w:i/>
          <w:sz w:val="24"/>
          <w:szCs w:val="24"/>
          <w:lang w:val="pt-BR"/>
        </w:rPr>
        <w:t>Perbuatan Melawan Hukum Pendekatan</w:t>
      </w:r>
      <w:r w:rsidRPr="004925A3">
        <w:rPr>
          <w:rFonts w:ascii="Cambria" w:eastAsia="Times New Roman" w:hAnsi="Cambria" w:cs="Arial"/>
          <w:sz w:val="24"/>
          <w:szCs w:val="24"/>
          <w:lang w:val="pt-BR"/>
        </w:rPr>
        <w:t xml:space="preserve"> </w:t>
      </w:r>
      <w:r w:rsidRPr="004925A3">
        <w:rPr>
          <w:rFonts w:ascii="Cambria" w:eastAsia="Times New Roman" w:hAnsi="Cambria" w:cs="Arial"/>
          <w:i/>
          <w:sz w:val="24"/>
          <w:szCs w:val="24"/>
          <w:lang w:val="pt-BR"/>
        </w:rPr>
        <w:t>Kontemporer</w:t>
      </w:r>
      <w:r w:rsidRPr="004925A3">
        <w:rPr>
          <w:rFonts w:ascii="Cambria" w:eastAsia="Times New Roman" w:hAnsi="Cambria" w:cs="Arial"/>
          <w:sz w:val="24"/>
          <w:szCs w:val="24"/>
          <w:lang w:val="pt-BR"/>
        </w:rPr>
        <w:t>, Citra Bhakti, Bandung.</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_______________, 2005, </w:t>
      </w:r>
      <w:r w:rsidRPr="004925A3">
        <w:rPr>
          <w:rFonts w:ascii="Cambria" w:eastAsia="Times New Roman" w:hAnsi="Cambria" w:cs="Arial"/>
          <w:i/>
          <w:sz w:val="24"/>
          <w:szCs w:val="24"/>
          <w:lang w:val="pt-BR"/>
        </w:rPr>
        <w:t>Sumpah Hiprocates (Aspek Hukum Malpraktek</w:t>
      </w:r>
      <w:r w:rsidRPr="004925A3">
        <w:rPr>
          <w:rFonts w:ascii="Cambria" w:eastAsia="Times New Roman" w:hAnsi="Cambria" w:cs="Arial"/>
          <w:sz w:val="24"/>
          <w:szCs w:val="24"/>
          <w:lang w:val="pt-BR"/>
        </w:rPr>
        <w:t xml:space="preserve"> </w:t>
      </w:r>
      <w:r w:rsidRPr="004925A3">
        <w:rPr>
          <w:rFonts w:ascii="Cambria" w:eastAsia="Times New Roman" w:hAnsi="Cambria" w:cs="Arial"/>
          <w:i/>
          <w:sz w:val="24"/>
          <w:szCs w:val="24"/>
          <w:lang w:val="pt-BR"/>
        </w:rPr>
        <w:t>Dokter),</w:t>
      </w:r>
      <w:r w:rsidRPr="004925A3">
        <w:rPr>
          <w:rFonts w:ascii="Cambria" w:eastAsia="Times New Roman" w:hAnsi="Cambria" w:cs="Arial"/>
          <w:sz w:val="24"/>
          <w:szCs w:val="24"/>
          <w:lang w:val="pt-BR"/>
        </w:rPr>
        <w:t xml:space="preserve"> Citra Aditya Bhakti, Bandung.</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 xml:space="preserve">Hanifah Yusuf M dan Amri Amir, 1999, </w:t>
      </w:r>
      <w:r w:rsidRPr="004925A3">
        <w:rPr>
          <w:rFonts w:ascii="Cambria" w:eastAsia="Times New Roman" w:hAnsi="Cambria" w:cs="Arial"/>
          <w:i/>
          <w:sz w:val="24"/>
          <w:szCs w:val="24"/>
          <w:lang w:val="pt-BR"/>
        </w:rPr>
        <w:t>Etika Kedokteran dan Hukum</w:t>
      </w:r>
      <w:r w:rsidRPr="004925A3">
        <w:rPr>
          <w:rFonts w:ascii="Cambria" w:eastAsia="Times New Roman" w:hAnsi="Cambria" w:cs="Arial"/>
          <w:sz w:val="24"/>
          <w:szCs w:val="24"/>
          <w:lang w:val="pt-BR"/>
        </w:rPr>
        <w:t xml:space="preserve"> </w:t>
      </w:r>
      <w:r w:rsidRPr="004925A3">
        <w:rPr>
          <w:rFonts w:ascii="Cambria" w:eastAsia="Times New Roman" w:hAnsi="Cambria" w:cs="Arial"/>
          <w:i/>
          <w:sz w:val="24"/>
          <w:szCs w:val="24"/>
          <w:lang w:val="pt-BR"/>
        </w:rPr>
        <w:t>Kesehatan</w:t>
      </w:r>
      <w:r w:rsidRPr="004925A3">
        <w:rPr>
          <w:rFonts w:ascii="Cambria" w:eastAsia="Times New Roman" w:hAnsi="Cambria" w:cs="Arial"/>
          <w:sz w:val="24"/>
          <w:szCs w:val="24"/>
          <w:lang w:val="pt-BR"/>
        </w:rPr>
        <w:t>, Buku Kedokteran EGC, Jakarta.</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spacing w:after="0" w:line="240" w:lineRule="auto"/>
        <w:ind w:left="741" w:right="-11" w:hanging="741"/>
        <w:jc w:val="both"/>
        <w:rPr>
          <w:rFonts w:ascii="Cambria" w:eastAsia="Times New Roman" w:hAnsi="Cambria" w:cs="Arial"/>
          <w:sz w:val="24"/>
          <w:szCs w:val="24"/>
          <w:lang w:val="pt-BR"/>
        </w:rPr>
      </w:pPr>
      <w:r w:rsidRPr="004925A3">
        <w:rPr>
          <w:rFonts w:ascii="Cambria" w:eastAsia="Times New Roman" w:hAnsi="Cambria" w:cs="Arial"/>
          <w:sz w:val="24"/>
          <w:szCs w:val="24"/>
          <w:lang w:val="pt-BR"/>
        </w:rPr>
        <w:t>Hanitijo Soemitro Ronny, 1994, Metodologi Penelitian Hukum dan Jurimetri, Ghalia Indonesia, Jakarta.</w:t>
      </w:r>
    </w:p>
    <w:p w:rsidR="004925A3" w:rsidRPr="004925A3" w:rsidRDefault="004925A3" w:rsidP="004925A3">
      <w:pPr>
        <w:spacing w:after="0" w:line="240" w:lineRule="auto"/>
        <w:ind w:right="-11"/>
        <w:jc w:val="both"/>
        <w:rPr>
          <w:rFonts w:ascii="Cambria" w:eastAsia="Times New Roman" w:hAnsi="Cambria" w:cs="Arial"/>
          <w:sz w:val="24"/>
          <w:szCs w:val="24"/>
          <w:lang w:val="pt-BR"/>
        </w:rPr>
      </w:pPr>
    </w:p>
    <w:p w:rsidR="004925A3" w:rsidRPr="004925A3" w:rsidRDefault="004925A3" w:rsidP="004925A3">
      <w:pPr>
        <w:tabs>
          <w:tab w:val="left" w:pos="1890"/>
        </w:tabs>
        <w:spacing w:after="0" w:line="240" w:lineRule="auto"/>
        <w:jc w:val="center"/>
        <w:rPr>
          <w:rFonts w:ascii="Cambria" w:eastAsia="Times New Roman" w:hAnsi="Cambria" w:cs="Arial"/>
          <w:b/>
          <w:bCs/>
          <w:sz w:val="24"/>
          <w:szCs w:val="24"/>
          <w:lang w:val="id-ID"/>
        </w:rPr>
      </w:pPr>
    </w:p>
    <w:p w:rsidR="004925A3" w:rsidRPr="004925A3" w:rsidRDefault="004925A3" w:rsidP="004925A3">
      <w:pPr>
        <w:tabs>
          <w:tab w:val="left" w:pos="1890"/>
        </w:tabs>
        <w:spacing w:after="0" w:line="240" w:lineRule="auto"/>
        <w:jc w:val="center"/>
        <w:rPr>
          <w:rFonts w:ascii="Cambria" w:eastAsia="Times New Roman" w:hAnsi="Cambria" w:cs="Arial"/>
          <w:b/>
          <w:bCs/>
          <w:sz w:val="24"/>
          <w:szCs w:val="24"/>
          <w:lang w:val="id-ID"/>
        </w:rPr>
      </w:pPr>
    </w:p>
    <w:p w:rsidR="006C019E" w:rsidRDefault="006C019E">
      <w:bookmarkStart w:id="0" w:name="_GoBack"/>
      <w:bookmarkEnd w:id="0"/>
    </w:p>
    <w:sectPr w:rsidR="006C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F29"/>
    <w:multiLevelType w:val="hybridMultilevel"/>
    <w:tmpl w:val="8A5C89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D1E36"/>
    <w:multiLevelType w:val="hybridMultilevel"/>
    <w:tmpl w:val="EB4EB2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71DE4"/>
    <w:multiLevelType w:val="hybridMultilevel"/>
    <w:tmpl w:val="850ED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917383"/>
    <w:multiLevelType w:val="hybridMultilevel"/>
    <w:tmpl w:val="2DC09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E01FF6"/>
    <w:multiLevelType w:val="hybridMultilevel"/>
    <w:tmpl w:val="7AC8F15E"/>
    <w:lvl w:ilvl="0" w:tplc="0409000F">
      <w:start w:val="1"/>
      <w:numFmt w:val="decimal"/>
      <w:lvlText w:val="%1."/>
      <w:lvlJc w:val="left"/>
      <w:pPr>
        <w:tabs>
          <w:tab w:val="num" w:pos="720"/>
        </w:tabs>
        <w:ind w:left="720" w:hanging="360"/>
      </w:pPr>
      <w:rPr>
        <w:rFonts w:hint="default"/>
      </w:rPr>
    </w:lvl>
    <w:lvl w:ilvl="1" w:tplc="40F45F9C">
      <w:start w:val="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CB1DCF"/>
    <w:multiLevelType w:val="hybridMultilevel"/>
    <w:tmpl w:val="723C0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D03972"/>
    <w:multiLevelType w:val="hybridMultilevel"/>
    <w:tmpl w:val="C16AA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AB18DD"/>
    <w:multiLevelType w:val="hybridMultilevel"/>
    <w:tmpl w:val="2CA2A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EA26E5"/>
    <w:multiLevelType w:val="hybridMultilevel"/>
    <w:tmpl w:val="CD90B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E6CC9"/>
    <w:multiLevelType w:val="hybridMultilevel"/>
    <w:tmpl w:val="5FD4BCAA"/>
    <w:lvl w:ilvl="0" w:tplc="4C48B7E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2E7397"/>
    <w:multiLevelType w:val="hybridMultilevel"/>
    <w:tmpl w:val="B7CC8E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3C3BB0"/>
    <w:multiLevelType w:val="hybridMultilevel"/>
    <w:tmpl w:val="8DC66AB0"/>
    <w:lvl w:ilvl="0" w:tplc="0409000F">
      <w:start w:val="1"/>
      <w:numFmt w:val="decimal"/>
      <w:lvlText w:val="%1."/>
      <w:lvlJc w:val="left"/>
      <w:pPr>
        <w:tabs>
          <w:tab w:val="num" w:pos="720"/>
        </w:tabs>
        <w:ind w:left="720" w:hanging="360"/>
      </w:pPr>
      <w:rPr>
        <w:rFonts w:hint="default"/>
      </w:rPr>
    </w:lvl>
    <w:lvl w:ilvl="1" w:tplc="553E870A">
      <w:start w:val="1"/>
      <w:numFmt w:val="bullet"/>
      <w:lvlText w:val=""/>
      <w:lvlJc w:val="left"/>
      <w:pPr>
        <w:tabs>
          <w:tab w:val="num" w:pos="1440"/>
        </w:tabs>
        <w:ind w:left="1440" w:hanging="360"/>
      </w:pPr>
      <w:rPr>
        <w:rFonts w:ascii="Wingdings" w:eastAsia="Times New Roman" w:hAnsi="Wingding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A61A4F"/>
    <w:multiLevelType w:val="hybridMultilevel"/>
    <w:tmpl w:val="06A09D12"/>
    <w:lvl w:ilvl="0" w:tplc="D65283A6">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071B0"/>
    <w:multiLevelType w:val="hybridMultilevel"/>
    <w:tmpl w:val="4DAC36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6238E0"/>
    <w:multiLevelType w:val="hybridMultilevel"/>
    <w:tmpl w:val="2242BD62"/>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187289"/>
    <w:multiLevelType w:val="hybridMultilevel"/>
    <w:tmpl w:val="B7C6A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9C57CB"/>
    <w:multiLevelType w:val="hybridMultilevel"/>
    <w:tmpl w:val="34528A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773853"/>
    <w:multiLevelType w:val="hybridMultilevel"/>
    <w:tmpl w:val="6FAA44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8A05F3"/>
    <w:multiLevelType w:val="hybridMultilevel"/>
    <w:tmpl w:val="E604E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194F7C"/>
    <w:multiLevelType w:val="hybridMultilevel"/>
    <w:tmpl w:val="9AF64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F5114"/>
    <w:multiLevelType w:val="hybridMultilevel"/>
    <w:tmpl w:val="835E1AA2"/>
    <w:lvl w:ilvl="0" w:tplc="0409000F">
      <w:start w:val="1"/>
      <w:numFmt w:val="decimal"/>
      <w:lvlText w:val="%1."/>
      <w:lvlJc w:val="left"/>
      <w:pPr>
        <w:tabs>
          <w:tab w:val="num" w:pos="720"/>
        </w:tabs>
        <w:ind w:left="720" w:hanging="360"/>
      </w:pPr>
      <w:rPr>
        <w:rFonts w:hint="default"/>
      </w:rPr>
    </w:lvl>
    <w:lvl w:ilvl="1" w:tplc="F8522D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C54262"/>
    <w:multiLevelType w:val="hybridMultilevel"/>
    <w:tmpl w:val="C2861962"/>
    <w:lvl w:ilvl="0" w:tplc="C4C410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D126D3"/>
    <w:multiLevelType w:val="hybridMultilevel"/>
    <w:tmpl w:val="8CDE9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0D1149"/>
    <w:multiLevelType w:val="hybridMultilevel"/>
    <w:tmpl w:val="B69E4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1150DB"/>
    <w:multiLevelType w:val="hybridMultilevel"/>
    <w:tmpl w:val="6D18B4B2"/>
    <w:lvl w:ilvl="0" w:tplc="0409000F">
      <w:start w:val="1"/>
      <w:numFmt w:val="decimal"/>
      <w:lvlText w:val="%1."/>
      <w:lvlJc w:val="left"/>
      <w:pPr>
        <w:tabs>
          <w:tab w:val="num" w:pos="720"/>
        </w:tabs>
        <w:ind w:left="720" w:hanging="360"/>
      </w:pPr>
      <w:rPr>
        <w:rFonts w:hint="default"/>
      </w:rPr>
    </w:lvl>
    <w:lvl w:ilvl="1" w:tplc="BD1C73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2C618F"/>
    <w:multiLevelType w:val="hybridMultilevel"/>
    <w:tmpl w:val="83F61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4B625D"/>
    <w:multiLevelType w:val="hybridMultilevel"/>
    <w:tmpl w:val="70642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BF45C4"/>
    <w:multiLevelType w:val="hybridMultilevel"/>
    <w:tmpl w:val="E08016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905E05"/>
    <w:multiLevelType w:val="hybridMultilevel"/>
    <w:tmpl w:val="D48EDD44"/>
    <w:lvl w:ilvl="0" w:tplc="0409000F">
      <w:start w:val="1"/>
      <w:numFmt w:val="decimal"/>
      <w:lvlText w:val="%1."/>
      <w:lvlJc w:val="left"/>
      <w:pPr>
        <w:tabs>
          <w:tab w:val="num" w:pos="873"/>
        </w:tabs>
        <w:ind w:left="873" w:hanging="360"/>
      </w:pPr>
      <w:rPr>
        <w:rFonts w:hint="default"/>
      </w:rPr>
    </w:lvl>
    <w:lvl w:ilvl="1" w:tplc="296C9300">
      <w:start w:val="1"/>
      <w:numFmt w:val="bullet"/>
      <w:lvlText w:val=""/>
      <w:lvlJc w:val="left"/>
      <w:pPr>
        <w:tabs>
          <w:tab w:val="num" w:pos="1593"/>
        </w:tabs>
        <w:ind w:left="1593" w:hanging="360"/>
      </w:pPr>
      <w:rPr>
        <w:rFonts w:ascii="Wingdings" w:eastAsia="Times New Roman" w:hAnsi="Wingdings" w:cs="Arial" w:hint="default"/>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num w:numId="1">
    <w:abstractNumId w:val="12"/>
  </w:num>
  <w:num w:numId="2">
    <w:abstractNumId w:val="11"/>
  </w:num>
  <w:num w:numId="3">
    <w:abstractNumId w:val="28"/>
  </w:num>
  <w:num w:numId="4">
    <w:abstractNumId w:val="6"/>
  </w:num>
  <w:num w:numId="5">
    <w:abstractNumId w:val="10"/>
  </w:num>
  <w:num w:numId="6">
    <w:abstractNumId w:val="19"/>
  </w:num>
  <w:num w:numId="7">
    <w:abstractNumId w:val="9"/>
  </w:num>
  <w:num w:numId="8">
    <w:abstractNumId w:val="27"/>
  </w:num>
  <w:num w:numId="9">
    <w:abstractNumId w:val="1"/>
  </w:num>
  <w:num w:numId="10">
    <w:abstractNumId w:val="20"/>
  </w:num>
  <w:num w:numId="11">
    <w:abstractNumId w:val="13"/>
  </w:num>
  <w:num w:numId="12">
    <w:abstractNumId w:val="15"/>
  </w:num>
  <w:num w:numId="13">
    <w:abstractNumId w:val="3"/>
  </w:num>
  <w:num w:numId="14">
    <w:abstractNumId w:val="16"/>
  </w:num>
  <w:num w:numId="15">
    <w:abstractNumId w:val="23"/>
  </w:num>
  <w:num w:numId="16">
    <w:abstractNumId w:val="8"/>
  </w:num>
  <w:num w:numId="17">
    <w:abstractNumId w:val="22"/>
  </w:num>
  <w:num w:numId="18">
    <w:abstractNumId w:val="24"/>
  </w:num>
  <w:num w:numId="19">
    <w:abstractNumId w:val="14"/>
  </w:num>
  <w:num w:numId="20">
    <w:abstractNumId w:val="18"/>
  </w:num>
  <w:num w:numId="21">
    <w:abstractNumId w:val="21"/>
  </w:num>
  <w:num w:numId="22">
    <w:abstractNumId w:val="17"/>
  </w:num>
  <w:num w:numId="23">
    <w:abstractNumId w:val="25"/>
  </w:num>
  <w:num w:numId="24">
    <w:abstractNumId w:val="5"/>
  </w:num>
  <w:num w:numId="25">
    <w:abstractNumId w:val="7"/>
  </w:num>
  <w:num w:numId="26">
    <w:abstractNumId w:val="0"/>
  </w:num>
  <w:num w:numId="27">
    <w:abstractNumId w:val="4"/>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A3"/>
    <w:rsid w:val="004925A3"/>
    <w:rsid w:val="006C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7635</Words>
  <Characters>43525</Characters>
  <Application>Microsoft Office Word</Application>
  <DocSecurity>0</DocSecurity>
  <Lines>362</Lines>
  <Paragraphs>102</Paragraphs>
  <ScaleCrop>false</ScaleCrop>
  <Company/>
  <LinksUpToDate>false</LinksUpToDate>
  <CharactersWithSpaces>51058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2016-04-04T09:59:00Z</dcterms:created>
  <dcterms:modified xsi:type="dcterms:W3CDTF">2016-04-04T09:59:00Z</dcterms:modified>
</cp:coreProperties>
</file>